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4.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5.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6.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7.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8.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9.xml" ContentType="application/vnd.openxmlformats-officedocument.drawingml.chart+xml"/>
  <Override PartName="/word/charts/style7.xml" ContentType="application/vnd.ms-office.chartstyle+xml"/>
  <Override PartName="/word/charts/colors7.xml" ContentType="application/vnd.ms-office.chartcolorstyle+xml"/>
  <Override PartName="/word/charts/chart10.xml" ContentType="application/vnd.openxmlformats-officedocument.drawingml.chart+xml"/>
  <Override PartName="/word/charts/style8.xml" ContentType="application/vnd.ms-office.chartstyle+xml"/>
  <Override PartName="/word/charts/colors8.xml" ContentType="application/vnd.ms-office.chartcolorstyle+xml"/>
  <Override PartName="/word/charts/chart11.xml" ContentType="application/vnd.openxmlformats-officedocument.drawingml.chart+xml"/>
  <Override PartName="/word/charts/style9.xml" ContentType="application/vnd.ms-office.chartstyle+xml"/>
  <Override PartName="/word/charts/colors9.xml" ContentType="application/vnd.ms-office.chartcolorstyle+xml"/>
  <Override PartName="/word/charts/chart12.xml" ContentType="application/vnd.openxmlformats-officedocument.drawingml.chart+xml"/>
  <Override PartName="/word/charts/style10.xml" ContentType="application/vnd.ms-office.chartstyle+xml"/>
  <Override PartName="/word/charts/colors10.xml" ContentType="application/vnd.ms-office.chartcolorstyle+xml"/>
  <Override PartName="/word/charts/chart13.xml" ContentType="application/vnd.openxmlformats-officedocument.drawingml.chart+xml"/>
  <Override PartName="/word/charts/chart14.xml" ContentType="application/vnd.openxmlformats-officedocument.drawingml.chart+xml"/>
  <Override PartName="/word/charts/style11.xml" ContentType="application/vnd.ms-office.chartstyle+xml"/>
  <Override PartName="/word/charts/colors11.xml" ContentType="application/vnd.ms-office.chartcolorstyle+xml"/>
  <Override PartName="/word/charts/chart15.xml" ContentType="application/vnd.openxmlformats-officedocument.drawingml.chart+xml"/>
  <Override PartName="/word/charts/style12.xml" ContentType="application/vnd.ms-office.chartstyle+xml"/>
  <Override PartName="/word/charts/colors12.xml" ContentType="application/vnd.ms-office.chartcolorstyle+xml"/>
  <Override PartName="/word/charts/chart16.xml" ContentType="application/vnd.openxmlformats-officedocument.drawingml.chart+xml"/>
  <Override PartName="/word/charts/style13.xml" ContentType="application/vnd.ms-office.chartstyle+xml"/>
  <Override PartName="/word/charts/colors13.xml" ContentType="application/vnd.ms-office.chartcolorstyle+xml"/>
  <Override PartName="/word/charts/chart17.xml" ContentType="application/vnd.openxmlformats-officedocument.drawingml.chart+xml"/>
  <Override PartName="/word/charts/style14.xml" ContentType="application/vnd.ms-office.chartstyle+xml"/>
  <Override PartName="/word/charts/colors14.xml" ContentType="application/vnd.ms-office.chartcolorstyle+xml"/>
  <Override PartName="/word/charts/chart18.xml" ContentType="application/vnd.openxmlformats-officedocument.drawingml.chart+xml"/>
  <Override PartName="/word/charts/style15.xml" ContentType="application/vnd.ms-office.chartstyle+xml"/>
  <Override PartName="/word/charts/colors15.xml" ContentType="application/vnd.ms-office.chartcolorstyle+xml"/>
  <Override PartName="/word/charts/chart19.xml" ContentType="application/vnd.openxmlformats-officedocument.drawingml.chart+xml"/>
  <Override PartName="/word/charts/style16.xml" ContentType="application/vnd.ms-office.chartstyle+xml"/>
  <Override PartName="/word/charts/colors16.xml" ContentType="application/vnd.ms-office.chartcolorstyle+xml"/>
  <Override PartName="/word/charts/chart20.xml" ContentType="application/vnd.openxmlformats-officedocument.drawingml.chart+xml"/>
  <Override PartName="/word/charts/style17.xml" ContentType="application/vnd.ms-office.chartstyle+xml"/>
  <Override PartName="/word/charts/colors1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Hlk217900154"/>
    <w:bookmarkStart w:id="1" w:name="_GoBack"/>
    <w:bookmarkEnd w:id="0"/>
    <w:bookmarkEnd w:id="1"/>
    <w:p w:rsidR="00D40950" w:rsidRDefault="00BA070F" w:rsidP="001F2E35">
      <w:pPr>
        <w:ind w:left="5387"/>
        <w:jc w:val="both"/>
        <w:rPr>
          <w:sz w:val="22"/>
          <w:szCs w:val="22"/>
        </w:rPr>
      </w:pPr>
      <w:r>
        <w:rPr>
          <w:noProof/>
          <w:sz w:val="22"/>
          <w:szCs w:val="22"/>
        </w:rPr>
        <mc:AlternateContent>
          <mc:Choice Requires="wps">
            <w:drawing>
              <wp:anchor distT="0" distB="0" distL="114300" distR="114300" simplePos="0" relativeHeight="251722752" behindDoc="0" locked="0" layoutInCell="1" allowOverlap="1" wp14:editId="3CC7289B">
                <wp:simplePos x="0" y="0"/>
                <wp:positionH relativeFrom="column">
                  <wp:posOffset>2078990</wp:posOffset>
                </wp:positionH>
                <wp:positionV relativeFrom="paragraph">
                  <wp:posOffset>-440690</wp:posOffset>
                </wp:positionV>
                <wp:extent cx="3164205" cy="948055"/>
                <wp:effectExtent l="0" t="0" r="2540" b="4445"/>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64205" cy="948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D39B0" w:rsidRDefault="000D39B0" w:rsidP="0067480F">
                            <w:pPr>
                              <w:pStyle w:val="Corpsdetexte"/>
                              <w:jc w:val="center"/>
                              <w:rPr>
                                <w:rFonts w:ascii="Arial" w:hAnsi="Arial" w:cs="Arial"/>
                                <w:bCs w:val="0"/>
                                <w:color w:val="00643C"/>
                                <w:sz w:val="36"/>
                              </w:rPr>
                            </w:pPr>
                            <w:r>
                              <w:rPr>
                                <w:rFonts w:ascii="Arial" w:hAnsi="Arial" w:cs="Arial"/>
                                <w:bCs w:val="0"/>
                                <w:color w:val="00643C"/>
                                <w:sz w:val="36"/>
                              </w:rPr>
                              <w:t>Mission d’Appui</w:t>
                            </w:r>
                          </w:p>
                          <w:p w:rsidR="000D39B0" w:rsidRDefault="000D39B0" w:rsidP="0067480F">
                            <w:pPr>
                              <w:pStyle w:val="Corpsdetexte"/>
                              <w:jc w:val="center"/>
                              <w:rPr>
                                <w:rFonts w:ascii="Arial" w:hAnsi="Arial" w:cs="Arial"/>
                                <w:bCs w:val="0"/>
                                <w:color w:val="00643C"/>
                                <w:sz w:val="36"/>
                              </w:rPr>
                            </w:pPr>
                            <w:r>
                              <w:rPr>
                                <w:rFonts w:ascii="Arial" w:hAnsi="Arial" w:cs="Arial"/>
                                <w:bCs w:val="0"/>
                                <w:color w:val="00643C"/>
                                <w:sz w:val="36"/>
                              </w:rPr>
                              <w:t>au dispositif</w:t>
                            </w:r>
                          </w:p>
                          <w:p w:rsidR="000D39B0" w:rsidRPr="007272DC" w:rsidRDefault="000D39B0" w:rsidP="0067480F">
                            <w:pPr>
                              <w:pStyle w:val="Corpsdetexte"/>
                              <w:jc w:val="center"/>
                              <w:rPr>
                                <w:rFonts w:ascii="Arial" w:hAnsi="Arial" w:cs="Arial"/>
                                <w:bCs w:val="0"/>
                                <w:color w:val="00643C"/>
                                <w:sz w:val="36"/>
                              </w:rPr>
                            </w:pPr>
                            <w:r>
                              <w:rPr>
                                <w:rFonts w:ascii="Arial" w:hAnsi="Arial" w:cs="Arial"/>
                                <w:bCs w:val="0"/>
                                <w:color w:val="00643C"/>
                                <w:sz w:val="36"/>
                              </w:rPr>
                              <w:t>des P.A.S.S.</w:t>
                            </w:r>
                          </w:p>
                          <w:p w:rsidR="000D39B0" w:rsidRPr="0060215E" w:rsidRDefault="000D39B0" w:rsidP="0067480F">
                            <w:pPr>
                              <w:pStyle w:val="Corpsdetexte"/>
                              <w:jc w:val="right"/>
                              <w:rPr>
                                <w:rFonts w:ascii="Arial" w:hAnsi="Arial" w:cs="Arial"/>
                                <w:bCs w:val="0"/>
                                <w:sz w:val="16"/>
                                <w:szCs w:val="16"/>
                              </w:rPr>
                            </w:pPr>
                          </w:p>
                          <w:p w:rsidR="000D39B0" w:rsidRPr="0060215E" w:rsidRDefault="000D39B0" w:rsidP="0067480F">
                            <w:pPr>
                              <w:widowControl w:val="0"/>
                              <w:jc w:val="right"/>
                              <w:rPr>
                                <w:rFonts w:ascii="Arial" w:hAnsi="Arial" w:cs="Arial"/>
                                <w:iCs/>
                                <w:sz w:val="12"/>
                                <w:szCs w:val="12"/>
                              </w:rPr>
                            </w:pPr>
                          </w:p>
                          <w:p w:rsidR="000D39B0" w:rsidRPr="0060215E" w:rsidRDefault="000D39B0" w:rsidP="0067480F">
                            <w:pPr>
                              <w:pStyle w:val="Corpsdetexte"/>
                              <w:jc w:val="right"/>
                              <w:rPr>
                                <w:rFonts w:ascii="Arial" w:hAnsi="Arial" w:cs="Arial"/>
                                <w:bCs w:val="0"/>
                                <w:sz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id="_x0000_t202" coordsize="21600,21600" o:spt="202" path="m,l,21600r21600,l21600,xe">
                <v:stroke joinstyle="miter"/>
                <v:path gradientshapeok="t" o:connecttype="rect"/>
              </v:shapetype>
              <v:shape id="Zone de texte 4" o:spid="_x0000_s1026" type="#_x0000_t202" style="position:absolute;left:0;text-align:left;margin-left:163.7pt;margin-top:-34.7pt;width:249.15pt;height:74.6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" filled="f" stroked="f">
                <v:textbox>
                  <w:txbxContent>
                    <w:p w:rsidR="000D39B0" w:rsidRDefault="000D39B0" w:rsidP="0067480F">
                      <w:pPr>
                        <w:pStyle w:val="Corpsdetexte"/>
                        <w:jc w:val="center"/>
                        <w:rPr>
                          <w:rFonts w:ascii="Arial" w:hAnsi="Arial" w:cs="Arial"/>
                          <w:bCs w:val="0"/>
                          <w:color w:val="00643C"/>
                          <w:sz w:val="36"/>
                        </w:rPr>
                      </w:pPr>
                      <w:r>
                        <w:rPr>
                          <w:rFonts w:ascii="Arial" w:hAnsi="Arial" w:cs="Arial"/>
                          <w:bCs w:val="0"/>
                          <w:color w:val="00643C"/>
                          <w:sz w:val="36"/>
                        </w:rPr>
                        <w:t>Mission d’Appui</w:t>
                      </w:r>
                    </w:p>
                    <w:p w:rsidR="000D39B0" w:rsidRDefault="000D39B0" w:rsidP="0067480F">
                      <w:pPr>
                        <w:pStyle w:val="Corpsdetexte"/>
                        <w:jc w:val="center"/>
                        <w:rPr>
                          <w:rFonts w:ascii="Arial" w:hAnsi="Arial" w:cs="Arial"/>
                          <w:bCs w:val="0"/>
                          <w:color w:val="00643C"/>
                          <w:sz w:val="36"/>
                        </w:rPr>
                      </w:pPr>
                      <w:proofErr w:type="gramStart"/>
                      <w:r>
                        <w:rPr>
                          <w:rFonts w:ascii="Arial" w:hAnsi="Arial" w:cs="Arial"/>
                          <w:bCs w:val="0"/>
                          <w:color w:val="00643C"/>
                          <w:sz w:val="36"/>
                        </w:rPr>
                        <w:t>au</w:t>
                      </w:r>
                      <w:proofErr w:type="gramEnd"/>
                      <w:r>
                        <w:rPr>
                          <w:rFonts w:ascii="Arial" w:hAnsi="Arial" w:cs="Arial"/>
                          <w:bCs w:val="0"/>
                          <w:color w:val="00643C"/>
                          <w:sz w:val="36"/>
                        </w:rPr>
                        <w:t xml:space="preserve"> dispositif</w:t>
                      </w:r>
                    </w:p>
                    <w:p w:rsidR="000D39B0" w:rsidRPr="007272DC" w:rsidRDefault="000D39B0" w:rsidP="0067480F">
                      <w:pPr>
                        <w:pStyle w:val="Corpsdetexte"/>
                        <w:jc w:val="center"/>
                        <w:rPr>
                          <w:rFonts w:ascii="Arial" w:hAnsi="Arial" w:cs="Arial"/>
                          <w:bCs w:val="0"/>
                          <w:color w:val="00643C"/>
                          <w:sz w:val="36"/>
                        </w:rPr>
                      </w:pPr>
                      <w:proofErr w:type="gramStart"/>
                      <w:r>
                        <w:rPr>
                          <w:rFonts w:ascii="Arial" w:hAnsi="Arial" w:cs="Arial"/>
                          <w:bCs w:val="0"/>
                          <w:color w:val="00643C"/>
                          <w:sz w:val="36"/>
                        </w:rPr>
                        <w:t>des</w:t>
                      </w:r>
                      <w:proofErr w:type="gramEnd"/>
                      <w:r>
                        <w:rPr>
                          <w:rFonts w:ascii="Arial" w:hAnsi="Arial" w:cs="Arial"/>
                          <w:bCs w:val="0"/>
                          <w:color w:val="00643C"/>
                          <w:sz w:val="36"/>
                        </w:rPr>
                        <w:t xml:space="preserve"> P.A.S.S.</w:t>
                      </w:r>
                    </w:p>
                    <w:p w:rsidR="000D39B0" w:rsidRPr="0060215E" w:rsidRDefault="000D39B0" w:rsidP="0067480F">
                      <w:pPr>
                        <w:pStyle w:val="Corpsdetexte"/>
                        <w:jc w:val="right"/>
                        <w:rPr>
                          <w:rFonts w:ascii="Arial" w:hAnsi="Arial" w:cs="Arial"/>
                          <w:bCs w:val="0"/>
                          <w:sz w:val="16"/>
                          <w:szCs w:val="16"/>
                        </w:rPr>
                      </w:pPr>
                    </w:p>
                    <w:p w:rsidR="000D39B0" w:rsidRPr="0060215E" w:rsidRDefault="000D39B0" w:rsidP="0067480F">
                      <w:pPr>
                        <w:widowControl w:val="0"/>
                        <w:jc w:val="right"/>
                        <w:rPr>
                          <w:rFonts w:ascii="Arial" w:hAnsi="Arial" w:cs="Arial"/>
                          <w:iCs/>
                          <w:sz w:val="12"/>
                          <w:szCs w:val="12"/>
                        </w:rPr>
                      </w:pPr>
                    </w:p>
                    <w:p w:rsidR="000D39B0" w:rsidRPr="0060215E" w:rsidRDefault="000D39B0" w:rsidP="0067480F">
                      <w:pPr>
                        <w:pStyle w:val="Corpsdetexte"/>
                        <w:jc w:val="right"/>
                        <w:rPr>
                          <w:rFonts w:ascii="Arial" w:hAnsi="Arial" w:cs="Arial"/>
                          <w:bCs w:val="0"/>
                          <w:sz w:val="36"/>
                        </w:rPr>
                      </w:pPr>
                    </w:p>
                  </w:txbxContent>
                </v:textbox>
              </v:shape>
            </w:pict>
          </mc:Fallback>
        </mc:AlternateContent>
      </w:r>
      <w:r>
        <w:rPr>
          <w:noProof/>
          <w:sz w:val="22"/>
          <w:szCs w:val="22"/>
        </w:rPr>
        <w:drawing>
          <wp:anchor distT="0" distB="0" distL="114300" distR="114300" simplePos="0" relativeHeight="251721728" behindDoc="0" locked="0" layoutInCell="1" allowOverlap="1" wp14:editId="164CDE82">
            <wp:simplePos x="0" y="0"/>
            <wp:positionH relativeFrom="column">
              <wp:posOffset>5488939</wp:posOffset>
            </wp:positionH>
            <wp:positionV relativeFrom="paragraph">
              <wp:posOffset>8255</wp:posOffset>
            </wp:positionV>
            <wp:extent cx="946785" cy="943346"/>
            <wp:effectExtent l="0" t="0" r="5715" b="9525"/>
            <wp:wrapNone/>
            <wp:docPr id="2" name="Image 2" descr="LOGO NATIONAL PA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NATIONAL PAS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1160" cy="94770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Book Antiqua" w:hAnsi="Book Antiqua"/>
          <w:i/>
          <w:noProof/>
          <w:sz w:val="22"/>
          <w:szCs w:val="22"/>
        </w:rPr>
        <w:drawing>
          <wp:anchor distT="0" distB="0" distL="114300" distR="114300" simplePos="0" relativeHeight="251720704" behindDoc="0" locked="0" layoutInCell="1" allowOverlap="1" wp14:anchorId="0AC267E7" wp14:editId="1048B7F9">
            <wp:simplePos x="0" y="0"/>
            <wp:positionH relativeFrom="column">
              <wp:posOffset>953135</wp:posOffset>
            </wp:positionH>
            <wp:positionV relativeFrom="paragraph">
              <wp:posOffset>99060</wp:posOffset>
            </wp:positionV>
            <wp:extent cx="1443990" cy="876300"/>
            <wp:effectExtent l="0" t="0" r="3810" b="0"/>
            <wp:wrapThrough wrapText="bothSides">
              <wp:wrapPolygon edited="0">
                <wp:start x="0" y="0"/>
                <wp:lineTo x="0" y="21130"/>
                <wp:lineTo x="21372" y="21130"/>
                <wp:lineTo x="21372" y="0"/>
                <wp:lineTo x="0" y="0"/>
              </wp:wrapPolygon>
            </wp:wrapThrough>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2023 retenu.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43990" cy="876300"/>
                    </a:xfrm>
                    <a:prstGeom prst="rect">
                      <a:avLst/>
                    </a:prstGeom>
                  </pic:spPr>
                </pic:pic>
              </a:graphicData>
            </a:graphic>
            <wp14:sizeRelH relativeFrom="page">
              <wp14:pctWidth>0</wp14:pctWidth>
            </wp14:sizeRelH>
            <wp14:sizeRelV relativeFrom="page">
              <wp14:pctHeight>0</wp14:pctHeight>
            </wp14:sizeRelV>
          </wp:anchor>
        </w:drawing>
      </w:r>
      <w:r>
        <w:rPr>
          <w:noProof/>
          <w:sz w:val="22"/>
          <w:szCs w:val="22"/>
        </w:rPr>
        <w:drawing>
          <wp:anchor distT="0" distB="0" distL="114300" distR="114300" simplePos="0" relativeHeight="251724800" behindDoc="1" locked="0" layoutInCell="1" allowOverlap="1" wp14:anchorId="4F251FAA">
            <wp:simplePos x="0" y="0"/>
            <wp:positionH relativeFrom="column">
              <wp:posOffset>-151765</wp:posOffset>
            </wp:positionH>
            <wp:positionV relativeFrom="paragraph">
              <wp:posOffset>0</wp:posOffset>
            </wp:positionV>
            <wp:extent cx="1171739" cy="895475"/>
            <wp:effectExtent l="0" t="0" r="9525" b="0"/>
            <wp:wrapTight wrapText="bothSides">
              <wp:wrapPolygon edited="0">
                <wp:start x="0" y="0"/>
                <wp:lineTo x="0" y="21140"/>
                <wp:lineTo x="21424" y="21140"/>
                <wp:lineTo x="21424" y="0"/>
                <wp:lineTo x="0" y="0"/>
              </wp:wrapPolygon>
            </wp:wrapTight>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ouveau logo ch bernay (002).PNG"/>
                    <pic:cNvPicPr/>
                  </pic:nvPicPr>
                  <pic:blipFill>
                    <a:blip r:embed="rId10">
                      <a:extLst>
                        <a:ext uri="{28A0092B-C50C-407E-A947-70E740481C1C}">
                          <a14:useLocalDpi xmlns:a14="http://schemas.microsoft.com/office/drawing/2010/main" val="0"/>
                        </a:ext>
                      </a:extLst>
                    </a:blip>
                    <a:stretch>
                      <a:fillRect/>
                    </a:stretch>
                  </pic:blipFill>
                  <pic:spPr>
                    <a:xfrm>
                      <a:off x="0" y="0"/>
                      <a:ext cx="1171739" cy="895475"/>
                    </a:xfrm>
                    <a:prstGeom prst="rect">
                      <a:avLst/>
                    </a:prstGeom>
                  </pic:spPr>
                </pic:pic>
              </a:graphicData>
            </a:graphic>
          </wp:anchor>
        </w:drawing>
      </w:r>
    </w:p>
    <w:p w:rsidR="00D40950" w:rsidRDefault="00D40950" w:rsidP="001F2E35">
      <w:pPr>
        <w:ind w:left="5387"/>
        <w:jc w:val="both"/>
        <w:rPr>
          <w:sz w:val="22"/>
          <w:szCs w:val="22"/>
        </w:rPr>
      </w:pPr>
    </w:p>
    <w:p w:rsidR="00D40950" w:rsidRDefault="00D40950" w:rsidP="001F2E35">
      <w:pPr>
        <w:ind w:left="5387"/>
        <w:jc w:val="both"/>
        <w:rPr>
          <w:sz w:val="22"/>
          <w:szCs w:val="22"/>
        </w:rPr>
      </w:pPr>
    </w:p>
    <w:p w:rsidR="00D40950" w:rsidRDefault="00D40950" w:rsidP="001F2E35">
      <w:pPr>
        <w:ind w:left="5387"/>
        <w:jc w:val="both"/>
        <w:rPr>
          <w:sz w:val="22"/>
          <w:szCs w:val="22"/>
        </w:rPr>
      </w:pPr>
    </w:p>
    <w:p w:rsidR="00D40950" w:rsidRDefault="00D40950" w:rsidP="001F2E35">
      <w:pPr>
        <w:ind w:left="5387"/>
        <w:jc w:val="both"/>
        <w:rPr>
          <w:sz w:val="22"/>
          <w:szCs w:val="22"/>
        </w:rPr>
      </w:pPr>
    </w:p>
    <w:p w:rsidR="00D40950" w:rsidRDefault="00BA070F" w:rsidP="001F2E35">
      <w:pPr>
        <w:ind w:left="5387"/>
        <w:jc w:val="both"/>
        <w:rPr>
          <w:sz w:val="22"/>
          <w:szCs w:val="22"/>
        </w:rPr>
      </w:pPr>
      <w:r>
        <w:rPr>
          <w:noProof/>
          <w:sz w:val="22"/>
          <w:szCs w:val="22"/>
        </w:rPr>
        <mc:AlternateContent>
          <mc:Choice Requires="wps">
            <w:drawing>
              <wp:anchor distT="0" distB="0" distL="114300" distR="114300" simplePos="0" relativeHeight="251723776" behindDoc="0" locked="0" layoutInCell="0" allowOverlap="1" wp14:editId="0E4DE50A">
                <wp:simplePos x="0" y="0"/>
                <wp:positionH relativeFrom="column">
                  <wp:posOffset>2391410</wp:posOffset>
                </wp:positionH>
                <wp:positionV relativeFrom="page">
                  <wp:posOffset>1510030</wp:posOffset>
                </wp:positionV>
                <wp:extent cx="2849245" cy="0"/>
                <wp:effectExtent l="11430" t="5080" r="6350" b="13970"/>
                <wp:wrapNone/>
                <wp:docPr id="5" name="Connecteur droit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849245" cy="0"/>
                        </a:xfrm>
                        <a:prstGeom prst="line">
                          <a:avLst/>
                        </a:prstGeom>
                        <a:noFill/>
                        <a:ln w="10160">
                          <a:solidFill>
                            <a:srgbClr val="E76C0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A7C0461" id="Connecteur droit 5" o:spid="_x0000_s1026" style="position:absolute;flip:y;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 from="188.3pt,118.9pt" to="412.65pt,11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" o:allowincell="f" strokecolor="#e76c0d" strokeweight=".8pt">
                <w10:wrap anchory="page"/>
              </v:line>
            </w:pict>
          </mc:Fallback>
        </mc:AlternateContent>
      </w:r>
    </w:p>
    <w:p w:rsidR="00D40950" w:rsidRDefault="00D40950" w:rsidP="001F2E35">
      <w:pPr>
        <w:ind w:left="5387"/>
        <w:jc w:val="both"/>
        <w:rPr>
          <w:sz w:val="22"/>
          <w:szCs w:val="22"/>
        </w:rPr>
      </w:pPr>
    </w:p>
    <w:p w:rsidR="00D40950" w:rsidRDefault="00D40950" w:rsidP="001F2E35">
      <w:pPr>
        <w:ind w:left="5387"/>
        <w:jc w:val="both"/>
        <w:rPr>
          <w:sz w:val="22"/>
          <w:szCs w:val="22"/>
        </w:rPr>
      </w:pPr>
    </w:p>
    <w:p w:rsidR="0044308A" w:rsidRDefault="0044308A" w:rsidP="001F2E35">
      <w:pPr>
        <w:ind w:left="5670"/>
        <w:jc w:val="center"/>
      </w:pPr>
    </w:p>
    <w:p w:rsidR="00BA070F" w:rsidRDefault="00BA070F" w:rsidP="001F2E35">
      <w:pPr>
        <w:ind w:left="5670"/>
        <w:jc w:val="center"/>
      </w:pPr>
    </w:p>
    <w:p w:rsidR="00BA070F" w:rsidRDefault="00BA070F" w:rsidP="001F2E35">
      <w:pPr>
        <w:ind w:left="5670"/>
        <w:jc w:val="center"/>
      </w:pPr>
    </w:p>
    <w:p w:rsidR="00356F4A" w:rsidRDefault="00BA070F" w:rsidP="00BA070F">
      <w:pPr>
        <w:jc w:val="center"/>
        <w:rPr>
          <w:b/>
          <w:sz w:val="48"/>
          <w:szCs w:val="48"/>
        </w:rPr>
      </w:pPr>
      <w:r w:rsidRPr="00076415">
        <w:rPr>
          <w:b/>
          <w:sz w:val="48"/>
          <w:szCs w:val="48"/>
        </w:rPr>
        <w:t>Rapport d’activité 202</w:t>
      </w:r>
      <w:r w:rsidR="00241F3D">
        <w:rPr>
          <w:b/>
          <w:sz w:val="48"/>
          <w:szCs w:val="48"/>
        </w:rPr>
        <w:t>5</w:t>
      </w:r>
      <w:r w:rsidRPr="00076415">
        <w:rPr>
          <w:b/>
          <w:sz w:val="48"/>
          <w:szCs w:val="48"/>
        </w:rPr>
        <w:t xml:space="preserve"> </w:t>
      </w:r>
    </w:p>
    <w:p w:rsidR="00BA070F" w:rsidRPr="00076415" w:rsidRDefault="00BA070F" w:rsidP="00BA070F">
      <w:pPr>
        <w:jc w:val="center"/>
        <w:rPr>
          <w:b/>
          <w:sz w:val="48"/>
          <w:szCs w:val="48"/>
        </w:rPr>
      </w:pPr>
      <w:r w:rsidRPr="00076415">
        <w:rPr>
          <w:b/>
          <w:sz w:val="48"/>
          <w:szCs w:val="48"/>
        </w:rPr>
        <w:t>Mission Appui PASS de Verneuil</w:t>
      </w:r>
    </w:p>
    <w:p w:rsidR="00BA070F" w:rsidRDefault="00BA070F" w:rsidP="00BA070F">
      <w:pPr>
        <w:jc w:val="center"/>
      </w:pPr>
    </w:p>
    <w:p w:rsidR="00671248" w:rsidRDefault="00671248"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rPr>
          <w:b/>
        </w:rPr>
      </w:pPr>
      <w:r w:rsidRPr="00076415">
        <w:rPr>
          <w:b/>
        </w:rPr>
        <w:t>SOMMAIRE</w:t>
      </w:r>
    </w:p>
    <w:p w:rsidR="00076415" w:rsidRDefault="00076415" w:rsidP="00BA070F">
      <w:pPr>
        <w:jc w:val="center"/>
        <w:rPr>
          <w:b/>
        </w:rPr>
      </w:pPr>
    </w:p>
    <w:p w:rsidR="00671248" w:rsidRDefault="00671248" w:rsidP="00BA070F">
      <w:pPr>
        <w:jc w:val="center"/>
        <w:rPr>
          <w:b/>
        </w:rPr>
      </w:pPr>
    </w:p>
    <w:p w:rsidR="00671248" w:rsidRDefault="00671248" w:rsidP="00BA070F">
      <w:pPr>
        <w:jc w:val="center"/>
        <w:rPr>
          <w:b/>
        </w:rPr>
      </w:pPr>
    </w:p>
    <w:p w:rsidR="00076415" w:rsidRDefault="00076415" w:rsidP="00BA070F">
      <w:pPr>
        <w:jc w:val="center"/>
        <w:rPr>
          <w:b/>
        </w:rPr>
      </w:pPr>
    </w:p>
    <w:p w:rsidR="00076415" w:rsidRPr="00671248" w:rsidRDefault="00076415" w:rsidP="004D045F">
      <w:pPr>
        <w:pStyle w:val="Paragraphedeliste"/>
        <w:numPr>
          <w:ilvl w:val="0"/>
          <w:numId w:val="22"/>
        </w:numPr>
        <w:tabs>
          <w:tab w:val="left" w:pos="9072"/>
        </w:tabs>
        <w:rPr>
          <w:b/>
        </w:rPr>
      </w:pPr>
      <w:r w:rsidRPr="00671248">
        <w:rPr>
          <w:b/>
        </w:rPr>
        <w:t xml:space="preserve">Eléments de contexte </w:t>
      </w:r>
      <w:r w:rsidR="00671248">
        <w:rPr>
          <w:b/>
        </w:rPr>
        <w:tab/>
        <w:t>P2</w:t>
      </w:r>
    </w:p>
    <w:p w:rsidR="00076415" w:rsidRPr="00671248" w:rsidRDefault="004D045F" w:rsidP="00671248">
      <w:pPr>
        <w:pStyle w:val="Paragraphedeliste"/>
        <w:numPr>
          <w:ilvl w:val="0"/>
          <w:numId w:val="22"/>
        </w:numPr>
        <w:tabs>
          <w:tab w:val="left" w:pos="9072"/>
        </w:tabs>
        <w:rPr>
          <w:b/>
        </w:rPr>
      </w:pPr>
      <w:r>
        <w:rPr>
          <w:b/>
        </w:rPr>
        <w:t xml:space="preserve">Provenance du public accompagné </w:t>
      </w:r>
      <w:r w:rsidR="00076415" w:rsidRPr="00671248">
        <w:rPr>
          <w:b/>
        </w:rPr>
        <w:t xml:space="preserve"> </w:t>
      </w:r>
      <w:r w:rsidR="00671248">
        <w:rPr>
          <w:b/>
        </w:rPr>
        <w:tab/>
        <w:t>P</w:t>
      </w:r>
      <w:r>
        <w:rPr>
          <w:b/>
        </w:rPr>
        <w:t>4</w:t>
      </w:r>
    </w:p>
    <w:p w:rsidR="00076415" w:rsidRPr="00671248" w:rsidRDefault="004D045F" w:rsidP="00671248">
      <w:pPr>
        <w:pStyle w:val="Paragraphedeliste"/>
        <w:numPr>
          <w:ilvl w:val="0"/>
          <w:numId w:val="22"/>
        </w:numPr>
        <w:tabs>
          <w:tab w:val="left" w:pos="9072"/>
        </w:tabs>
        <w:rPr>
          <w:b/>
        </w:rPr>
      </w:pPr>
      <w:r>
        <w:rPr>
          <w:b/>
        </w:rPr>
        <w:t>Caractéristique du public et détail de l’accompagnement</w:t>
      </w:r>
      <w:r w:rsidR="00076415" w:rsidRPr="00671248">
        <w:rPr>
          <w:b/>
        </w:rPr>
        <w:t xml:space="preserve"> </w:t>
      </w:r>
      <w:r w:rsidR="00671248">
        <w:rPr>
          <w:b/>
        </w:rPr>
        <w:tab/>
        <w:t>P</w:t>
      </w:r>
      <w:r>
        <w:rPr>
          <w:b/>
        </w:rPr>
        <w:t>5</w:t>
      </w:r>
    </w:p>
    <w:p w:rsidR="00076415" w:rsidRPr="00671248" w:rsidRDefault="004D045F" w:rsidP="00671248">
      <w:pPr>
        <w:pStyle w:val="Paragraphedeliste"/>
        <w:numPr>
          <w:ilvl w:val="0"/>
          <w:numId w:val="22"/>
        </w:numPr>
        <w:tabs>
          <w:tab w:val="left" w:pos="9072"/>
        </w:tabs>
        <w:rPr>
          <w:b/>
        </w:rPr>
      </w:pPr>
      <w:r>
        <w:rPr>
          <w:b/>
        </w:rPr>
        <w:t>Développement du partenariat</w:t>
      </w:r>
      <w:r w:rsidR="00076415" w:rsidRPr="00671248">
        <w:rPr>
          <w:b/>
        </w:rPr>
        <w:t xml:space="preserve"> </w:t>
      </w:r>
      <w:r w:rsidR="00671248">
        <w:rPr>
          <w:b/>
        </w:rPr>
        <w:tab/>
        <w:t>P</w:t>
      </w:r>
      <w:r>
        <w:rPr>
          <w:b/>
        </w:rPr>
        <w:t>1</w:t>
      </w:r>
      <w:r w:rsidR="004179B7">
        <w:rPr>
          <w:b/>
        </w:rPr>
        <w:t>5</w:t>
      </w:r>
    </w:p>
    <w:p w:rsidR="00076415" w:rsidRPr="00671248" w:rsidRDefault="004D045F" w:rsidP="00671248">
      <w:pPr>
        <w:pStyle w:val="Paragraphedeliste"/>
        <w:numPr>
          <w:ilvl w:val="0"/>
          <w:numId w:val="22"/>
        </w:numPr>
        <w:tabs>
          <w:tab w:val="left" w:pos="9072"/>
        </w:tabs>
        <w:rPr>
          <w:b/>
        </w:rPr>
      </w:pPr>
      <w:r>
        <w:rPr>
          <w:b/>
        </w:rPr>
        <w:t>Développement de la démarche d’aller-vers</w:t>
      </w:r>
      <w:r w:rsidR="00076415" w:rsidRPr="00671248">
        <w:rPr>
          <w:b/>
        </w:rPr>
        <w:t xml:space="preserve"> </w:t>
      </w:r>
      <w:r w:rsidR="00671248">
        <w:rPr>
          <w:b/>
        </w:rPr>
        <w:tab/>
        <w:t>P</w:t>
      </w:r>
      <w:r>
        <w:rPr>
          <w:b/>
        </w:rPr>
        <w:t>1</w:t>
      </w:r>
      <w:r w:rsidR="004179B7">
        <w:rPr>
          <w:b/>
        </w:rPr>
        <w:t>8</w:t>
      </w:r>
    </w:p>
    <w:p w:rsidR="00076415" w:rsidRPr="00671248" w:rsidRDefault="00076415" w:rsidP="00671248">
      <w:pPr>
        <w:pStyle w:val="Paragraphedeliste"/>
        <w:numPr>
          <w:ilvl w:val="0"/>
          <w:numId w:val="22"/>
        </w:numPr>
        <w:tabs>
          <w:tab w:val="left" w:pos="9072"/>
        </w:tabs>
        <w:rPr>
          <w:b/>
        </w:rPr>
      </w:pPr>
      <w:r w:rsidRPr="00671248">
        <w:rPr>
          <w:b/>
        </w:rPr>
        <w:t>Perspectives 202</w:t>
      </w:r>
      <w:r w:rsidR="004D045F">
        <w:rPr>
          <w:b/>
        </w:rPr>
        <w:t>6</w:t>
      </w:r>
      <w:r w:rsidRPr="00671248">
        <w:rPr>
          <w:b/>
        </w:rPr>
        <w:t xml:space="preserve"> </w:t>
      </w:r>
      <w:r w:rsidR="00671248">
        <w:rPr>
          <w:b/>
        </w:rPr>
        <w:tab/>
        <w:t>P</w:t>
      </w:r>
      <w:r w:rsidR="004D045F">
        <w:rPr>
          <w:b/>
        </w:rPr>
        <w:t>2</w:t>
      </w:r>
      <w:r w:rsidR="004179B7">
        <w:rPr>
          <w:b/>
        </w:rPr>
        <w:t>0</w:t>
      </w:r>
    </w:p>
    <w:p w:rsidR="00BA070F" w:rsidRDefault="00BA070F" w:rsidP="00076415"/>
    <w:p w:rsidR="00BA070F" w:rsidRDefault="00BC200A" w:rsidP="00BA070F">
      <w:pPr>
        <w:jc w:val="center"/>
      </w:pPr>
      <w:r>
        <w:t xml:space="preserve">                                           </w:t>
      </w:r>
    </w:p>
    <w:p w:rsidR="00BA070F" w:rsidRDefault="00BA070F" w:rsidP="00BA070F">
      <w:pPr>
        <w:jc w:val="center"/>
      </w:pPr>
    </w:p>
    <w:p w:rsidR="00BA070F" w:rsidRDefault="00BA070F" w:rsidP="00671248">
      <w:pPr>
        <w:tabs>
          <w:tab w:val="left" w:pos="8364"/>
        </w:tabs>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Default="00BA070F" w:rsidP="00BA070F">
      <w:pPr>
        <w:jc w:val="center"/>
      </w:pPr>
    </w:p>
    <w:p w:rsidR="00BA070F" w:rsidRPr="00AF4940" w:rsidRDefault="00BA070F" w:rsidP="00AF4940">
      <w:pPr>
        <w:pStyle w:val="Paragraphedeliste"/>
        <w:numPr>
          <w:ilvl w:val="0"/>
          <w:numId w:val="27"/>
        </w:numPr>
        <w:jc w:val="center"/>
        <w:rPr>
          <w:b/>
        </w:rPr>
      </w:pPr>
      <w:r w:rsidRPr="00AF4940">
        <w:rPr>
          <w:b/>
        </w:rPr>
        <w:lastRenderedPageBreak/>
        <w:t>Eléments de contexte</w:t>
      </w:r>
    </w:p>
    <w:p w:rsidR="00BA070F" w:rsidRDefault="00BA070F" w:rsidP="00BA070F">
      <w:pPr>
        <w:jc w:val="center"/>
      </w:pPr>
    </w:p>
    <w:p w:rsidR="00BA070F" w:rsidRDefault="00BA070F" w:rsidP="00BA070F">
      <w:pPr>
        <w:jc w:val="center"/>
      </w:pPr>
    </w:p>
    <w:p w:rsidR="00D86587" w:rsidRDefault="00D86587" w:rsidP="00D86587">
      <w:pPr>
        <w:jc w:val="both"/>
      </w:pPr>
      <w:r>
        <w:t>Les Permanences d’Accès  aux Soins de Santé (P.A.S.S.) ont été créées en 1998, dans le cadre des textes de loi suivants :</w:t>
      </w:r>
    </w:p>
    <w:p w:rsidR="00D86587" w:rsidRDefault="00D86587" w:rsidP="00D86587">
      <w:pPr>
        <w:jc w:val="both"/>
      </w:pPr>
    </w:p>
    <w:p w:rsidR="00D86587" w:rsidRDefault="00D86587" w:rsidP="00D86587">
      <w:pPr>
        <w:jc w:val="both"/>
      </w:pPr>
      <w:r>
        <w:sym w:font="Webdings" w:char="F061"/>
      </w:r>
      <w:r>
        <w:t xml:space="preserve"> La loi d’orientation n°98-567 du 29 juillet 1998 relatif à la lutte contre les exclusions</w:t>
      </w:r>
    </w:p>
    <w:p w:rsidR="00D86587" w:rsidRDefault="00D86587" w:rsidP="00D86587">
      <w:pPr>
        <w:jc w:val="both"/>
      </w:pPr>
      <w:r>
        <w:sym w:font="Webdings" w:char="F061"/>
      </w:r>
      <w:r>
        <w:t xml:space="preserve"> Le code de la santé publique, articles L.6112-1, L.6112-3, L6112-6</w:t>
      </w:r>
    </w:p>
    <w:p w:rsidR="00D86587" w:rsidRDefault="00D86587" w:rsidP="00D86587">
      <w:pPr>
        <w:jc w:val="both"/>
      </w:pPr>
      <w:r>
        <w:sym w:font="Webdings" w:char="F061"/>
      </w:r>
      <w:r>
        <w:t xml:space="preserve"> La circulaire n° DGOS/R5/2013/246 du 18 juin 2013 relative à l’organisation et au fonctionnement des P.A.S.S.</w:t>
      </w:r>
    </w:p>
    <w:p w:rsidR="00D86587" w:rsidRDefault="00D86587" w:rsidP="00D86587">
      <w:pPr>
        <w:jc w:val="both"/>
      </w:pPr>
      <w:r>
        <w:sym w:font="Webdings" w:char="F061"/>
      </w:r>
      <w:r>
        <w:t xml:space="preserve"> Les P.A.S.S. s’inscrivent dans le Projet Régional de Santé (PRS) et le Programme Régional d’Accès à la Préventionet aux Soins des personnes les plus démunies (PRAPS), qui regroupe des actions à mener sur 5 ans au profit des personnes en situation de précarité, pour leur permettre de recourir au système de santé dans le cadre du droit commun.</w:t>
      </w:r>
    </w:p>
    <w:p w:rsidR="00D86587" w:rsidRDefault="00D86587" w:rsidP="00D86587">
      <w:pPr>
        <w:jc w:val="both"/>
      </w:pPr>
    </w:p>
    <w:p w:rsidR="00D86587" w:rsidRDefault="00D86587" w:rsidP="00D86587">
      <w:pPr>
        <w:jc w:val="both"/>
      </w:pPr>
    </w:p>
    <w:p w:rsidR="00D86587" w:rsidRDefault="00D86587" w:rsidP="00D86587">
      <w:pPr>
        <w:jc w:val="both"/>
      </w:pPr>
      <w:r>
        <w:t>En 2010, un état des lieux réalisé par le coordinateur des PASS normandes met en évidence des zones géographiques ne bénéficiant pas de PASS de proximité.</w:t>
      </w:r>
    </w:p>
    <w:p w:rsidR="00D86587" w:rsidRDefault="00D86587" w:rsidP="00D86587">
      <w:pPr>
        <w:jc w:val="both"/>
      </w:pPr>
    </w:p>
    <w:p w:rsidR="00D86587" w:rsidRPr="00641895" w:rsidRDefault="00D86587" w:rsidP="00D86587">
      <w:pPr>
        <w:jc w:val="both"/>
      </w:pPr>
      <w:r>
        <w:t xml:space="preserve">En 2015, le centre hospitalier de Bernay dépose auprès de l’ARS une demande d’ouverture d’une P.A.S.S. mobile sur le territoire Pays Risle Charentonne, zone non couverte par les P.A.S.S. </w:t>
      </w:r>
      <w:r w:rsidRPr="00641895">
        <w:t>Depuis 2018, la PASS mobile s’intitule « mission d’appui aux PASS » et a été pérénisée.</w:t>
      </w:r>
    </w:p>
    <w:p w:rsidR="00D86587" w:rsidRPr="00641895" w:rsidRDefault="00D86587" w:rsidP="00D86587">
      <w:pPr>
        <w:jc w:val="both"/>
      </w:pPr>
    </w:p>
    <w:p w:rsidR="00D86587" w:rsidRPr="00641895" w:rsidRDefault="00D86587" w:rsidP="00D86587">
      <w:pPr>
        <w:jc w:val="both"/>
      </w:pPr>
      <w:r w:rsidRPr="00641895">
        <w:t>En 2024, le centre hospitalier de Bernay, en collaboration avec le centre hospitalier de Verneuil d’Avre et D’Iton dépose une demande d’ouverture d’une mission d’appui aux PASS sur le territoire INSE (intercommunalité Normandie Sud Eure), identifiée zone blanche.</w:t>
      </w:r>
    </w:p>
    <w:p w:rsidR="00D86587" w:rsidRPr="00641895" w:rsidRDefault="00D86587" w:rsidP="00D86587">
      <w:pPr>
        <w:jc w:val="both"/>
      </w:pPr>
      <w:r w:rsidRPr="00641895">
        <w:t xml:space="preserve">Ainsi, fin octobre 2024 : recrutement d’une intervenante sociale (1 ETP) et lancement de la mission appui P.A.S.S. par le Centre Hospitalier de Bernay sur le territoire Interco Sud Eure, et détachement par le Centre Hospitalier de Verneuil d’une infirmière (0.2 ETP), venant compléter le binôme. Intervenante sociale et infirmière ont leur bureau au rez de chaussée du centre hospitalier de Verneuil. Une voiture de service, téléphones, ordinateurs leur sont dédiés. </w:t>
      </w:r>
    </w:p>
    <w:p w:rsidR="00D86587" w:rsidRDefault="00D86587" w:rsidP="00D86587">
      <w:pPr>
        <w:jc w:val="both"/>
      </w:pPr>
    </w:p>
    <w:p w:rsidR="00D86587" w:rsidRDefault="00D86587" w:rsidP="00D86587">
      <w:pPr>
        <w:jc w:val="both"/>
      </w:pPr>
    </w:p>
    <w:p w:rsidR="00D86587" w:rsidRPr="00A174F3" w:rsidRDefault="00D86587" w:rsidP="00D86587">
      <w:pPr>
        <w:jc w:val="both"/>
        <w:rPr>
          <w:b/>
        </w:rPr>
      </w:pPr>
      <w:r w:rsidRPr="00A174F3">
        <w:rPr>
          <w:b/>
        </w:rPr>
        <w:t>Le rôle des Missions Appui aux P.A.S.S.</w:t>
      </w:r>
    </w:p>
    <w:p w:rsidR="00D86587" w:rsidRDefault="00D86587" w:rsidP="00D86587">
      <w:pPr>
        <w:jc w:val="both"/>
      </w:pPr>
    </w:p>
    <w:p w:rsidR="00D86587" w:rsidRDefault="00D86587" w:rsidP="00D86587">
      <w:pPr>
        <w:jc w:val="both"/>
      </w:pPr>
    </w:p>
    <w:p w:rsidR="00D86587" w:rsidRDefault="00D86587" w:rsidP="00D86587">
      <w:pPr>
        <w:jc w:val="both"/>
      </w:pPr>
      <w:r>
        <w:t>Le dispositif s’adresse aux personnes en situation de précarité sans couverture santé ou avec une couverture santé incomplète et qui nécessitent d’être accompagnées dans leur parcours de soins. La précarité peut se caractériser par des problématiques liées à l’hébergement (sans-abris, hébergement précaire, menace d’expulsion…), liées à la situation financière (absence de ressources, minima sociaux, endettement…), à l’isolement social (sans aide de l’entourage, manque d’autonomie dans la vie quotidienne, difficultés à se repérer dans le système de santé...) et à la situation administrative (migrants en situation irrégulière, demandeurs d’asile</w:t>
      </w:r>
      <w:r w:rsidR="00A13A1E">
        <w:t xml:space="preserve"> </w:t>
      </w:r>
      <w:r>
        <w:t>…). Ce dispositif s’inscrit dans une démarche « d’aller -vers ».</w:t>
      </w:r>
    </w:p>
    <w:p w:rsidR="00D86587" w:rsidRDefault="00D86587" w:rsidP="00D86587">
      <w:pPr>
        <w:jc w:val="both"/>
      </w:pPr>
    </w:p>
    <w:p w:rsidR="00D86587" w:rsidRDefault="00D86587" w:rsidP="00D86587">
      <w:pPr>
        <w:jc w:val="both"/>
      </w:pPr>
      <w:r>
        <w:t xml:space="preserve">Lorsqu’une personne est orientée vers la mission d’appui aux PASS, une analyse sanitaire et sociale est réalisée pouvant aboutir au démarrage d’un accompagnement global (ouverture droits assurance maladie, accompagnement aux consultations médicales, possibilité de consultations gratuites pour les personnes sans droit, accompagnement aux démarches administratives et sociales…). Sur le volet sanitaire, en plus du </w:t>
      </w:r>
      <w:r>
        <w:lastRenderedPageBreak/>
        <w:t>recensement des besoins de santé de la personne accueillie, le rôle de l’IDE est de s’investir dans des soins d’éducation et de prévention en rapport avec les pathologies spécifiques rencontrées, de l’accompagner vers les démarches de soins en veillant à lever les freins, de coordonner le parcours de soins de la personne précarisée tout en s’assurant de son adhésion.</w:t>
      </w:r>
    </w:p>
    <w:p w:rsidR="00D86587" w:rsidRDefault="00D86587" w:rsidP="00D86587">
      <w:pPr>
        <w:jc w:val="both"/>
      </w:pPr>
    </w:p>
    <w:p w:rsidR="00D86587" w:rsidRDefault="00D86587" w:rsidP="00D86587">
      <w:pPr>
        <w:jc w:val="both"/>
      </w:pPr>
      <w:r>
        <w:t>La mission d’appui aux PASS travaille également  en collaboration avec l’ensemble des acteurs médico-sociaux du territoire.</w:t>
      </w:r>
    </w:p>
    <w:p w:rsidR="00D86587" w:rsidRDefault="00D86587" w:rsidP="00D86587">
      <w:pPr>
        <w:jc w:val="both"/>
      </w:pPr>
      <w:r>
        <w:t>Sans critère d’âge, de pathologie, sans durée figée d’accompagnement, son objectif est de favoriser un retour rapide vers le droit commun.</w:t>
      </w:r>
    </w:p>
    <w:p w:rsidR="006A2BB6" w:rsidRDefault="006A2BB6" w:rsidP="00BA070F">
      <w:pPr>
        <w:jc w:val="both"/>
      </w:pPr>
    </w:p>
    <w:p w:rsidR="000753F2" w:rsidRDefault="000753F2" w:rsidP="00BA070F">
      <w:pPr>
        <w:jc w:val="both"/>
      </w:pPr>
    </w:p>
    <w:p w:rsidR="00C33810" w:rsidRDefault="00C33810" w:rsidP="00BA070F">
      <w:pPr>
        <w:jc w:val="both"/>
      </w:pPr>
    </w:p>
    <w:p w:rsidR="00202603" w:rsidRPr="00D62511" w:rsidRDefault="006A2BB6" w:rsidP="001F2E35">
      <w:pPr>
        <w:rPr>
          <w:b/>
        </w:rPr>
      </w:pPr>
      <w:r w:rsidRPr="00D62511">
        <w:rPr>
          <w:b/>
        </w:rPr>
        <w:t>Le fonctionnement</w:t>
      </w:r>
      <w:r w:rsidR="00076415">
        <w:rPr>
          <w:b/>
        </w:rPr>
        <w:t xml:space="preserve"> de la mission appui P.A.S.S de verneuil sur Avre</w:t>
      </w:r>
    </w:p>
    <w:p w:rsidR="006A2BB6" w:rsidRDefault="006A2BB6" w:rsidP="001F2E35"/>
    <w:p w:rsidR="006A2BB6" w:rsidRDefault="006A2BB6" w:rsidP="001F2E35">
      <w:r>
        <w:t xml:space="preserve">Les partenaires alertent la coordinatrice de la mission d’appui P.A.S.S., directement par téléphone ou par mail, pour des questions de simplicité. </w:t>
      </w:r>
      <w:r w:rsidR="00D62511">
        <w:t xml:space="preserve">Une fiche de liaison </w:t>
      </w:r>
      <w:r w:rsidR="005B1207">
        <w:t>est</w:t>
      </w:r>
      <w:r w:rsidR="00D62511">
        <w:t xml:space="preserve"> réalisée, permettant aux partenaires qui le souhaitent de formaliser les informations liées à l’accompagnement.</w:t>
      </w:r>
    </w:p>
    <w:p w:rsidR="006A2BB6" w:rsidRDefault="006A2BB6" w:rsidP="001F2E35"/>
    <w:p w:rsidR="006A2BB6" w:rsidRDefault="006A2BB6" w:rsidP="001F2E35">
      <w:r>
        <w:t>Les entretiens peuvent avoir lieu sur le lieu de vie de la personne, pour celles rencontrant des problématiques de mobilité</w:t>
      </w:r>
    </w:p>
    <w:p w:rsidR="006A2BB6" w:rsidRDefault="006A2BB6" w:rsidP="001F2E35"/>
    <w:p w:rsidR="006A2BB6" w:rsidRDefault="006A2BB6" w:rsidP="001F2E35">
      <w:r>
        <w:t>C’est au fil du 1</w:t>
      </w:r>
      <w:r w:rsidRPr="006A2BB6">
        <w:rPr>
          <w:vertAlign w:val="superscript"/>
        </w:rPr>
        <w:t>er</w:t>
      </w:r>
      <w:r>
        <w:t xml:space="preserve"> entretien que la porte d’entrée pour la relation de confiance est établie. En effet, les orientations se font souvent sur la base d’une problématique de santé repérée par le partenaire. Toutefois, les difficultés cumulées par le patient l’empêchent d’aborder en priorité l’état de santé.</w:t>
      </w:r>
    </w:p>
    <w:p w:rsidR="006A2BB6" w:rsidRDefault="006A2BB6" w:rsidP="001F2E35"/>
    <w:p w:rsidR="006A2BB6" w:rsidRDefault="006A2BB6" w:rsidP="001F2E35">
      <w:r>
        <w:t>Les veilles particulières au sein de l’entretien sont apportées  sur les sujets suivants :</w:t>
      </w:r>
    </w:p>
    <w:p w:rsidR="006A2BB6" w:rsidRDefault="006A2BB6" w:rsidP="001F2E35">
      <w:r>
        <w:sym w:font="Webdings" w:char="F061"/>
      </w:r>
      <w:r>
        <w:t>Vérification des droits de santé et ouverture si besoin</w:t>
      </w:r>
    </w:p>
    <w:p w:rsidR="00526CD0" w:rsidRDefault="00526CD0" w:rsidP="001F2E35">
      <w:r>
        <w:sym w:font="Webdings" w:char="F061"/>
      </w:r>
      <w:r>
        <w:t xml:space="preserve">Evaluation des problématiques sociales </w:t>
      </w:r>
      <w:r w:rsidR="00ED459E">
        <w:t>pouvant entraîner un blocage de la situation personnelle du patient</w:t>
      </w:r>
    </w:p>
    <w:p w:rsidR="00ED459E" w:rsidRDefault="00ED459E" w:rsidP="001F2E35">
      <w:r>
        <w:sym w:font="Webdings" w:char="F061"/>
      </w:r>
      <w:r>
        <w:t>Renoncement aux soins</w:t>
      </w:r>
    </w:p>
    <w:p w:rsidR="006A2BB6" w:rsidRDefault="006A2BB6" w:rsidP="006A2BB6">
      <w:r>
        <w:sym w:font="Webdings" w:char="F061"/>
      </w:r>
      <w:r>
        <w:t>Evaluation des besoins en santé</w:t>
      </w:r>
    </w:p>
    <w:p w:rsidR="006A2BB6" w:rsidRDefault="006A2BB6" w:rsidP="006A2BB6">
      <w:r>
        <w:sym w:font="Webdings" w:char="F061"/>
      </w:r>
      <w:r>
        <w:t xml:space="preserve">Accompagnement </w:t>
      </w:r>
      <w:r w:rsidR="00ED459E">
        <w:t>social et sanitaire</w:t>
      </w:r>
    </w:p>
    <w:p w:rsidR="006A2BB6" w:rsidRDefault="006A2BB6" w:rsidP="006A2BB6"/>
    <w:p w:rsidR="00241F3D" w:rsidRDefault="00241F3D" w:rsidP="006A2BB6"/>
    <w:p w:rsidR="00241F3D" w:rsidRDefault="00241F3D" w:rsidP="00241F3D">
      <w:pPr>
        <w:jc w:val="center"/>
        <w:rPr>
          <w:b/>
        </w:rPr>
      </w:pPr>
    </w:p>
    <w:p w:rsidR="00102090" w:rsidRDefault="00102090" w:rsidP="00241F3D">
      <w:pPr>
        <w:jc w:val="center"/>
        <w:rPr>
          <w:b/>
        </w:rPr>
      </w:pPr>
    </w:p>
    <w:p w:rsidR="00102090" w:rsidRDefault="00102090" w:rsidP="00241F3D">
      <w:pPr>
        <w:jc w:val="center"/>
        <w:rPr>
          <w:b/>
        </w:rPr>
      </w:pPr>
    </w:p>
    <w:p w:rsidR="00102090" w:rsidRDefault="00102090" w:rsidP="00241F3D">
      <w:pPr>
        <w:jc w:val="center"/>
        <w:rPr>
          <w:b/>
        </w:rPr>
      </w:pPr>
    </w:p>
    <w:p w:rsidR="00102090" w:rsidRDefault="00102090" w:rsidP="00241F3D">
      <w:pPr>
        <w:jc w:val="center"/>
        <w:rPr>
          <w:b/>
        </w:rPr>
      </w:pPr>
    </w:p>
    <w:p w:rsidR="00102090" w:rsidRDefault="00102090" w:rsidP="00241F3D">
      <w:pPr>
        <w:jc w:val="center"/>
        <w:rPr>
          <w:b/>
        </w:rPr>
      </w:pPr>
    </w:p>
    <w:p w:rsidR="00102090" w:rsidRDefault="00102090" w:rsidP="00241F3D">
      <w:pPr>
        <w:jc w:val="center"/>
        <w:rPr>
          <w:b/>
        </w:rPr>
      </w:pPr>
    </w:p>
    <w:p w:rsidR="00102090" w:rsidRDefault="00102090" w:rsidP="00241F3D">
      <w:pPr>
        <w:jc w:val="center"/>
        <w:rPr>
          <w:b/>
        </w:rPr>
      </w:pPr>
    </w:p>
    <w:p w:rsidR="00102090" w:rsidRDefault="00102090" w:rsidP="00241F3D">
      <w:pPr>
        <w:jc w:val="center"/>
        <w:rPr>
          <w:b/>
        </w:rPr>
      </w:pPr>
    </w:p>
    <w:p w:rsidR="00102090" w:rsidRPr="00D62511" w:rsidRDefault="00102090" w:rsidP="00241F3D">
      <w:pPr>
        <w:jc w:val="center"/>
        <w:rPr>
          <w:b/>
        </w:rPr>
      </w:pPr>
    </w:p>
    <w:p w:rsidR="00241F3D" w:rsidRDefault="00241F3D" w:rsidP="006A2BB6"/>
    <w:p w:rsidR="00A61084" w:rsidRDefault="00A61084" w:rsidP="006A2BB6">
      <w:pPr>
        <w:rPr>
          <w:b/>
        </w:rPr>
      </w:pPr>
    </w:p>
    <w:p w:rsidR="00A61084" w:rsidRDefault="00A61084" w:rsidP="006A2BB6">
      <w:pPr>
        <w:rPr>
          <w:b/>
        </w:rPr>
      </w:pPr>
    </w:p>
    <w:p w:rsidR="00A61084" w:rsidRDefault="00A61084" w:rsidP="006A2BB6">
      <w:pPr>
        <w:rPr>
          <w:b/>
        </w:rPr>
      </w:pPr>
    </w:p>
    <w:p w:rsidR="00A61084" w:rsidRPr="00AF4940" w:rsidRDefault="004D045F" w:rsidP="00AF4940">
      <w:pPr>
        <w:pStyle w:val="Paragraphedeliste"/>
        <w:numPr>
          <w:ilvl w:val="0"/>
          <w:numId w:val="27"/>
        </w:numPr>
        <w:jc w:val="center"/>
        <w:rPr>
          <w:b/>
        </w:rPr>
      </w:pPr>
      <w:r>
        <w:rPr>
          <w:b/>
        </w:rPr>
        <w:lastRenderedPageBreak/>
        <w:t xml:space="preserve">Provenance </w:t>
      </w:r>
      <w:r w:rsidR="00102090" w:rsidRPr="00AF4940">
        <w:rPr>
          <w:b/>
        </w:rPr>
        <w:t>du public accompagné</w:t>
      </w:r>
    </w:p>
    <w:p w:rsidR="00102090" w:rsidRDefault="00102090" w:rsidP="00102090"/>
    <w:p w:rsidR="00102090" w:rsidRDefault="00102090" w:rsidP="00102090">
      <w:r>
        <w:t xml:space="preserve">La grande majorité des personnes accompagnées réside </w:t>
      </w:r>
      <w:r w:rsidR="004D565F">
        <w:t>sur la commune nouvelle de</w:t>
      </w:r>
      <w:r>
        <w:t xml:space="preserve"> Verneuil d’Avre et d’Iton. Les autres villes de domiciliation sont Breteuil, Rugles, Tillières sur Avre, La Vieille Lyre, Mesnils sur Iton, Pullay, Pisieux et pour lesquelles un accompagnement au domicile est mis en place.</w:t>
      </w:r>
    </w:p>
    <w:p w:rsidR="00A61084" w:rsidRDefault="00A61084" w:rsidP="006A2BB6">
      <w:pPr>
        <w:rPr>
          <w:b/>
        </w:rPr>
      </w:pPr>
    </w:p>
    <w:p w:rsidR="00A61084" w:rsidRDefault="00A61084" w:rsidP="006A2BB6">
      <w:pPr>
        <w:rPr>
          <w:b/>
        </w:rPr>
      </w:pPr>
      <w:r>
        <w:rPr>
          <w:noProof/>
        </w:rPr>
        <w:drawing>
          <wp:anchor distT="0" distB="0" distL="114300" distR="114300" simplePos="0" relativeHeight="251728896" behindDoc="1" locked="0" layoutInCell="1" allowOverlap="1" wp14:anchorId="5B929151" wp14:editId="20DDB43C">
            <wp:simplePos x="0" y="0"/>
            <wp:positionH relativeFrom="column">
              <wp:posOffset>-68580</wp:posOffset>
            </wp:positionH>
            <wp:positionV relativeFrom="paragraph">
              <wp:posOffset>835660</wp:posOffset>
            </wp:positionV>
            <wp:extent cx="6876415" cy="4404360"/>
            <wp:effectExtent l="0" t="0" r="635" b="0"/>
            <wp:wrapTight wrapText="bothSides">
              <wp:wrapPolygon edited="0">
                <wp:start x="0" y="0"/>
                <wp:lineTo x="0" y="21488"/>
                <wp:lineTo x="21542" y="21488"/>
                <wp:lineTo x="21542" y="0"/>
                <wp:lineTo x="0" y="0"/>
              </wp:wrapPolygon>
            </wp:wrapTight>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andeau-carte-2020-inse-scaled.jpg"/>
                    <pic:cNvPicPr/>
                  </pic:nvPicPr>
                  <pic:blipFill rotWithShape="1">
                    <a:blip r:embed="rId11" cstate="print">
                      <a:extLst>
                        <a:ext uri="{28A0092B-C50C-407E-A947-70E740481C1C}">
                          <a14:useLocalDpi xmlns:a14="http://schemas.microsoft.com/office/drawing/2010/main" val="0"/>
                        </a:ext>
                      </a:extLst>
                    </a:blip>
                    <a:srcRect l="24428" r="21241"/>
                    <a:stretch/>
                  </pic:blipFill>
                  <pic:spPr bwMode="auto">
                    <a:xfrm>
                      <a:off x="0" y="0"/>
                      <a:ext cx="6876415" cy="4404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756544" behindDoc="0" locked="0" layoutInCell="1" allowOverlap="1">
                <wp:simplePos x="0" y="0"/>
                <wp:positionH relativeFrom="column">
                  <wp:posOffset>770255</wp:posOffset>
                </wp:positionH>
                <wp:positionV relativeFrom="paragraph">
                  <wp:posOffset>3945255</wp:posOffset>
                </wp:positionV>
                <wp:extent cx="1760220" cy="212725"/>
                <wp:effectExtent l="38100" t="0" r="11430" b="92075"/>
                <wp:wrapNone/>
                <wp:docPr id="53" name="Connecteur droit avec flèche 53"/>
                <wp:cNvGraphicFramePr/>
                <a:graphic xmlns:a="http://schemas.openxmlformats.org/drawingml/2006/main">
                  <a:graphicData uri="http://schemas.microsoft.com/office/word/2010/wordprocessingShape">
                    <wps:wsp>
                      <wps:cNvCnPr/>
                      <wps:spPr>
                        <a:xfrm flipH="1">
                          <a:off x="0" y="0"/>
                          <a:ext cx="1760220" cy="2127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09243221" id="_x0000_t32" coordsize="21600,21600" o:spt="32" o:oned="t" path="m,l21600,21600e" filled="f">
                <v:path arrowok="t" fillok="f" o:connecttype="none"/>
                <o:lock v:ext="edit" shapetype="t"/>
              </v:shapetype>
              <v:shape id="Connecteur droit avec flèche 53" o:spid="_x0000_s1026" type="#_x0000_t32" style="position:absolute;margin-left:60.65pt;margin-top:310.65pt;width:138.6pt;height:16.75pt;flip:x;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" strokecolor="#4579b8 [3044]">
                <v:stroke endarrow="block"/>
              </v:shape>
            </w:pict>
          </mc:Fallback>
        </mc:AlternateContent>
      </w:r>
      <w:r>
        <w:rPr>
          <w:noProof/>
        </w:rPr>
        <mc:AlternateContent>
          <mc:Choice Requires="wps">
            <w:drawing>
              <wp:anchor distT="0" distB="0" distL="114300" distR="114300" simplePos="0" relativeHeight="251757568" behindDoc="0" locked="0" layoutInCell="1" allowOverlap="1">
                <wp:simplePos x="0" y="0"/>
                <wp:positionH relativeFrom="column">
                  <wp:posOffset>328295</wp:posOffset>
                </wp:positionH>
                <wp:positionV relativeFrom="paragraph">
                  <wp:posOffset>3106420</wp:posOffset>
                </wp:positionV>
                <wp:extent cx="1157605" cy="0"/>
                <wp:effectExtent l="38100" t="76200" r="0" b="95250"/>
                <wp:wrapNone/>
                <wp:docPr id="54" name="Connecteur droit avec flèche 54"/>
                <wp:cNvGraphicFramePr/>
                <a:graphic xmlns:a="http://schemas.openxmlformats.org/drawingml/2006/main">
                  <a:graphicData uri="http://schemas.microsoft.com/office/word/2010/wordprocessingShape">
                    <wps:wsp>
                      <wps:cNvCnPr/>
                      <wps:spPr>
                        <a:xfrm flipH="1">
                          <a:off x="0" y="0"/>
                          <a:ext cx="1157605"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BBC1D59" id="Connecteur droit avec flèche 54" o:spid="_x0000_s1026" type="#_x0000_t32" style="position:absolute;margin-left:25.85pt;margin-top:244.6pt;width:91.15pt;height:0;flip:x;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" strokecolor="#4579b8 [3044]">
                <v:stroke endarrow="block"/>
              </v:shape>
            </w:pict>
          </mc:Fallback>
        </mc:AlternateContent>
      </w:r>
      <w:r>
        <w:rPr>
          <w:noProof/>
        </w:rPr>
        <mc:AlternateContent>
          <mc:Choice Requires="wps">
            <w:drawing>
              <wp:anchor distT="0" distB="0" distL="114300" distR="114300" simplePos="0" relativeHeight="251760640" behindDoc="0" locked="0" layoutInCell="1" allowOverlap="1" wp14:anchorId="09B9A026" wp14:editId="31419012">
                <wp:simplePos x="0" y="0"/>
                <wp:positionH relativeFrom="column">
                  <wp:posOffset>3474720</wp:posOffset>
                </wp:positionH>
                <wp:positionV relativeFrom="paragraph">
                  <wp:posOffset>395605</wp:posOffset>
                </wp:positionV>
                <wp:extent cx="670560" cy="266700"/>
                <wp:effectExtent l="0" t="0" r="15240" b="19050"/>
                <wp:wrapNone/>
                <wp:docPr id="56" name="Zone de texte 56"/>
                <wp:cNvGraphicFramePr/>
                <a:graphic xmlns:a="http://schemas.openxmlformats.org/drawingml/2006/main">
                  <a:graphicData uri="http://schemas.microsoft.com/office/word/2010/wordprocessingShape">
                    <wps:wsp>
                      <wps:cNvSpPr txBox="1"/>
                      <wps:spPr>
                        <a:xfrm>
                          <a:off x="0" y="0"/>
                          <a:ext cx="670560" cy="266700"/>
                        </a:xfrm>
                        <a:prstGeom prst="rect">
                          <a:avLst/>
                        </a:prstGeom>
                        <a:solidFill>
                          <a:schemeClr val="lt1"/>
                        </a:solidFill>
                        <a:ln w="6350">
                          <a:solidFill>
                            <a:prstClr val="black"/>
                          </a:solidFill>
                        </a:ln>
                      </wps:spPr>
                      <wps:txbx>
                        <w:txbxContent>
                          <w:p w:rsidR="00A61084" w:rsidRDefault="00A61084" w:rsidP="00A61084">
                            <w:r>
                              <w:t>6.25%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9B9A026" id="Zone de texte 56" o:spid="_x0000_s1027" type="#_x0000_t202" style="position:absolute;margin-left:273.6pt;margin-top:31.15pt;width:52.8pt;height:21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" fillcolor="white [3201]" strokeweight=".5pt">
                <v:textbox>
                  <w:txbxContent>
                    <w:p w:rsidR="00A61084" w:rsidRDefault="00A61084" w:rsidP="00A61084">
                      <w:r>
                        <w:t>6.25%</w:t>
                      </w:r>
                    </w:p>
                  </w:txbxContent>
                </v:textbox>
              </v:shape>
            </w:pict>
          </mc:Fallback>
        </mc:AlternateContent>
      </w:r>
      <w:r>
        <w:rPr>
          <w:noProof/>
        </w:rPr>
        <mc:AlternateContent>
          <mc:Choice Requires="wps">
            <w:drawing>
              <wp:anchor distT="0" distB="0" distL="114300" distR="114300" simplePos="0" relativeHeight="251762688" behindDoc="0" locked="0" layoutInCell="1" allowOverlap="1" wp14:anchorId="1197A2AC" wp14:editId="014858FC">
                <wp:simplePos x="0" y="0"/>
                <wp:positionH relativeFrom="column">
                  <wp:posOffset>8255</wp:posOffset>
                </wp:positionH>
                <wp:positionV relativeFrom="paragraph">
                  <wp:posOffset>4005580</wp:posOffset>
                </wp:positionV>
                <wp:extent cx="670560" cy="266700"/>
                <wp:effectExtent l="0" t="0" r="15240" b="19050"/>
                <wp:wrapNone/>
                <wp:docPr id="57" name="Zone de texte 57"/>
                <wp:cNvGraphicFramePr/>
                <a:graphic xmlns:a="http://schemas.openxmlformats.org/drawingml/2006/main">
                  <a:graphicData uri="http://schemas.microsoft.com/office/word/2010/wordprocessingShape">
                    <wps:wsp>
                      <wps:cNvSpPr txBox="1"/>
                      <wps:spPr>
                        <a:xfrm>
                          <a:off x="0" y="0"/>
                          <a:ext cx="670560" cy="266700"/>
                        </a:xfrm>
                        <a:prstGeom prst="rect">
                          <a:avLst/>
                        </a:prstGeom>
                        <a:solidFill>
                          <a:schemeClr val="lt1"/>
                        </a:solidFill>
                        <a:ln w="6350">
                          <a:solidFill>
                            <a:prstClr val="black"/>
                          </a:solidFill>
                        </a:ln>
                      </wps:spPr>
                      <wps:txbx>
                        <w:txbxContent>
                          <w:p w:rsidR="00A61084" w:rsidRDefault="00A61084" w:rsidP="00A61084">
                            <w:r>
                              <w:t>1.56 %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197A2AC" id="Zone de texte 57" o:spid="_x0000_s1028" type="#_x0000_t202" style="position:absolute;margin-left:.65pt;margin-top:315.4pt;width:52.8pt;height:21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" fillcolor="white [3201]" strokeweight=".5pt">
                <v:textbox>
                  <w:txbxContent>
                    <w:p w:rsidR="00A61084" w:rsidRDefault="00A61084" w:rsidP="00A61084">
                      <w:r>
                        <w:t>1.56 %</w:t>
                      </w:r>
                    </w:p>
                  </w:txbxContent>
                </v:textbox>
              </v:shape>
            </w:pict>
          </mc:Fallback>
        </mc:AlternateContent>
      </w:r>
      <w:r>
        <w:rPr>
          <w:noProof/>
        </w:rPr>
        <mc:AlternateContent>
          <mc:Choice Requires="wps">
            <w:drawing>
              <wp:anchor distT="0" distB="0" distL="114300" distR="114300" simplePos="0" relativeHeight="251766784" behindDoc="0" locked="0" layoutInCell="1" allowOverlap="1" wp14:anchorId="65F63482" wp14:editId="31495DC8">
                <wp:simplePos x="0" y="0"/>
                <wp:positionH relativeFrom="column">
                  <wp:posOffset>198755</wp:posOffset>
                </wp:positionH>
                <wp:positionV relativeFrom="paragraph">
                  <wp:posOffset>4919980</wp:posOffset>
                </wp:positionV>
                <wp:extent cx="670560" cy="266700"/>
                <wp:effectExtent l="0" t="0" r="15240" b="19050"/>
                <wp:wrapNone/>
                <wp:docPr id="59" name="Zone de texte 59"/>
                <wp:cNvGraphicFramePr/>
                <a:graphic xmlns:a="http://schemas.openxmlformats.org/drawingml/2006/main">
                  <a:graphicData uri="http://schemas.microsoft.com/office/word/2010/wordprocessingShape">
                    <wps:wsp>
                      <wps:cNvSpPr txBox="1"/>
                      <wps:spPr>
                        <a:xfrm>
                          <a:off x="0" y="0"/>
                          <a:ext cx="670560" cy="266700"/>
                        </a:xfrm>
                        <a:prstGeom prst="rect">
                          <a:avLst/>
                        </a:prstGeom>
                        <a:solidFill>
                          <a:schemeClr val="lt1"/>
                        </a:solidFill>
                        <a:ln w="6350">
                          <a:solidFill>
                            <a:prstClr val="black"/>
                          </a:solidFill>
                        </a:ln>
                      </wps:spPr>
                      <wps:txbx>
                        <w:txbxContent>
                          <w:p w:rsidR="00A61084" w:rsidRDefault="00A61084" w:rsidP="00A61084">
                            <w:r>
                              <w:t>1.56 %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5F63482" id="Zone de texte 59" o:spid="_x0000_s1029" type="#_x0000_t202" style="position:absolute;margin-left:15.65pt;margin-top:387.4pt;width:52.8pt;height:21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" fillcolor="white [3201]" strokeweight=".5pt">
                <v:textbox>
                  <w:txbxContent>
                    <w:p w:rsidR="00A61084" w:rsidRDefault="00A61084" w:rsidP="00A61084">
                      <w:r>
                        <w:t>1.56 %</w:t>
                      </w:r>
                    </w:p>
                  </w:txbxContent>
                </v:textbox>
              </v:shape>
            </w:pict>
          </mc:Fallback>
        </mc:AlternateContent>
      </w:r>
      <w:r>
        <w:rPr>
          <w:noProof/>
        </w:rPr>
        <mc:AlternateContent>
          <mc:Choice Requires="wps">
            <w:drawing>
              <wp:anchor distT="0" distB="0" distL="114300" distR="114300" simplePos="0" relativeHeight="251770880" behindDoc="0" locked="0" layoutInCell="1" allowOverlap="1" wp14:anchorId="65F63482" wp14:editId="31495DC8">
                <wp:simplePos x="0" y="0"/>
                <wp:positionH relativeFrom="column">
                  <wp:posOffset>4843145</wp:posOffset>
                </wp:positionH>
                <wp:positionV relativeFrom="paragraph">
                  <wp:posOffset>927100</wp:posOffset>
                </wp:positionV>
                <wp:extent cx="670560" cy="266700"/>
                <wp:effectExtent l="0" t="0" r="15240" b="19050"/>
                <wp:wrapNone/>
                <wp:docPr id="61" name="Zone de texte 61"/>
                <wp:cNvGraphicFramePr/>
                <a:graphic xmlns:a="http://schemas.openxmlformats.org/drawingml/2006/main">
                  <a:graphicData uri="http://schemas.microsoft.com/office/word/2010/wordprocessingShape">
                    <wps:wsp>
                      <wps:cNvSpPr txBox="1"/>
                      <wps:spPr>
                        <a:xfrm>
                          <a:off x="0" y="0"/>
                          <a:ext cx="670560" cy="266700"/>
                        </a:xfrm>
                        <a:prstGeom prst="rect">
                          <a:avLst/>
                        </a:prstGeom>
                        <a:solidFill>
                          <a:schemeClr val="lt1"/>
                        </a:solidFill>
                        <a:ln w="6350">
                          <a:solidFill>
                            <a:prstClr val="black"/>
                          </a:solidFill>
                        </a:ln>
                      </wps:spPr>
                      <wps:txbx>
                        <w:txbxContent>
                          <w:p w:rsidR="00A61084" w:rsidRDefault="00A61084" w:rsidP="00A61084">
                            <w:r>
                              <w:t>4.68 %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5F63482" id="Zone de texte 61" o:spid="_x0000_s1030" type="#_x0000_t202" style="position:absolute;margin-left:381.35pt;margin-top:73pt;width:52.8pt;height:21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" fillcolor="white [3201]" strokeweight=".5pt">
                <v:textbox>
                  <w:txbxContent>
                    <w:p w:rsidR="00A61084" w:rsidRDefault="00A61084" w:rsidP="00A61084">
                      <w:r>
                        <w:t>4.68 %</w:t>
                      </w:r>
                    </w:p>
                  </w:txbxContent>
                </v:textbox>
              </v:shape>
            </w:pict>
          </mc:Fallback>
        </mc:AlternateContent>
      </w:r>
    </w:p>
    <w:p w:rsidR="00A61084" w:rsidRDefault="00A61084" w:rsidP="006A2BB6">
      <w:pPr>
        <w:rPr>
          <w:b/>
        </w:rPr>
      </w:pPr>
    </w:p>
    <w:p w:rsidR="00A61084" w:rsidRDefault="00A61084" w:rsidP="006A2BB6">
      <w:pPr>
        <w:rPr>
          <w:b/>
        </w:rPr>
      </w:pPr>
      <w:r>
        <w:rPr>
          <w:noProof/>
        </w:rPr>
        <mc:AlternateContent>
          <mc:Choice Requires="wps">
            <w:drawing>
              <wp:anchor distT="0" distB="0" distL="114300" distR="114300" simplePos="0" relativeHeight="251772928" behindDoc="0" locked="0" layoutInCell="1" allowOverlap="1" wp14:anchorId="65F63482" wp14:editId="31495DC8">
                <wp:simplePos x="0" y="0"/>
                <wp:positionH relativeFrom="column">
                  <wp:posOffset>-67945</wp:posOffset>
                </wp:positionH>
                <wp:positionV relativeFrom="paragraph">
                  <wp:posOffset>120015</wp:posOffset>
                </wp:positionV>
                <wp:extent cx="2651760" cy="525780"/>
                <wp:effectExtent l="0" t="0" r="15240" b="26670"/>
                <wp:wrapNone/>
                <wp:docPr id="62" name="Zone de texte 62"/>
                <wp:cNvGraphicFramePr/>
                <a:graphic xmlns:a="http://schemas.openxmlformats.org/drawingml/2006/main">
                  <a:graphicData uri="http://schemas.microsoft.com/office/word/2010/wordprocessingShape">
                    <wps:wsp>
                      <wps:cNvSpPr txBox="1"/>
                      <wps:spPr>
                        <a:xfrm>
                          <a:off x="0" y="0"/>
                          <a:ext cx="2651760" cy="525780"/>
                        </a:xfrm>
                        <a:prstGeom prst="rect">
                          <a:avLst/>
                        </a:prstGeom>
                        <a:solidFill>
                          <a:schemeClr val="lt1"/>
                        </a:solidFill>
                        <a:ln w="6350">
                          <a:solidFill>
                            <a:prstClr val="black"/>
                          </a:solidFill>
                        </a:ln>
                      </wps:spPr>
                      <wps:txbx>
                        <w:txbxContent>
                          <w:p w:rsidR="00A61084" w:rsidRPr="004D565F" w:rsidRDefault="00A61084" w:rsidP="00A61084">
                            <w:pPr>
                              <w:rPr>
                                <w:b/>
                              </w:rPr>
                            </w:pPr>
                            <w:r w:rsidRPr="004D565F">
                              <w:rPr>
                                <w:b/>
                              </w:rPr>
                              <w:t>Hors territoire</w:t>
                            </w:r>
                          </w:p>
                          <w:p w:rsidR="00A61084" w:rsidRDefault="00A61084" w:rsidP="00A61084">
                            <w:r>
                              <w:t>Conches en Ouche</w:t>
                            </w:r>
                            <w:r w:rsidR="00102090">
                              <w:t xml:space="preserve"> : </w:t>
                            </w:r>
                            <w:r>
                              <w:t>1.56 %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5F63482" id="Zone de texte 62" o:spid="_x0000_s1031" type="#_x0000_t202" style="position:absolute;margin-left:-5.35pt;margin-top:9.45pt;width:208.8pt;height:41.4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" fillcolor="white [3201]" strokeweight=".5pt">
                <v:textbox>
                  <w:txbxContent>
                    <w:p w:rsidR="00A61084" w:rsidRPr="004D565F" w:rsidRDefault="00A61084" w:rsidP="00A61084">
                      <w:pPr>
                        <w:rPr>
                          <w:b/>
                        </w:rPr>
                      </w:pPr>
                      <w:r w:rsidRPr="004D565F">
                        <w:rPr>
                          <w:b/>
                        </w:rPr>
                        <w:t>Hors territoire</w:t>
                      </w:r>
                    </w:p>
                    <w:p w:rsidR="00A61084" w:rsidRDefault="00A61084" w:rsidP="00A61084">
                      <w:r>
                        <w:t>Conches en Ouche</w:t>
                      </w:r>
                      <w:r w:rsidR="00102090">
                        <w:t xml:space="preserve"> : </w:t>
                      </w:r>
                      <w:r>
                        <w:t>1.56 %</w:t>
                      </w:r>
                    </w:p>
                  </w:txbxContent>
                </v:textbox>
              </v:shape>
            </w:pict>
          </mc:Fallback>
        </mc:AlternateContent>
      </w:r>
    </w:p>
    <w:p w:rsidR="00A61084" w:rsidRDefault="002F7DED" w:rsidP="006A2BB6">
      <w:pPr>
        <w:rPr>
          <w:b/>
        </w:rPr>
      </w:pPr>
      <w:r>
        <w:rPr>
          <w:noProof/>
        </w:rPr>
        <mc:AlternateContent>
          <mc:Choice Requires="wps">
            <w:drawing>
              <wp:anchor distT="0" distB="0" distL="114300" distR="114300" simplePos="0" relativeHeight="251774976" behindDoc="0" locked="0" layoutInCell="1" allowOverlap="1" wp14:anchorId="65F63482" wp14:editId="31495DC8">
                <wp:simplePos x="0" y="0"/>
                <wp:positionH relativeFrom="column">
                  <wp:posOffset>3940175</wp:posOffset>
                </wp:positionH>
                <wp:positionV relativeFrom="paragraph">
                  <wp:posOffset>4540885</wp:posOffset>
                </wp:positionV>
                <wp:extent cx="670560" cy="266700"/>
                <wp:effectExtent l="0" t="0" r="15240" b="19050"/>
                <wp:wrapNone/>
                <wp:docPr id="64" name="Zone de texte 64"/>
                <wp:cNvGraphicFramePr/>
                <a:graphic xmlns:a="http://schemas.openxmlformats.org/drawingml/2006/main">
                  <a:graphicData uri="http://schemas.microsoft.com/office/word/2010/wordprocessingShape">
                    <wps:wsp>
                      <wps:cNvSpPr txBox="1"/>
                      <wps:spPr>
                        <a:xfrm>
                          <a:off x="0" y="0"/>
                          <a:ext cx="670560" cy="266700"/>
                        </a:xfrm>
                        <a:prstGeom prst="rect">
                          <a:avLst/>
                        </a:prstGeom>
                        <a:solidFill>
                          <a:schemeClr val="lt1"/>
                        </a:solidFill>
                        <a:ln w="6350">
                          <a:solidFill>
                            <a:prstClr val="black"/>
                          </a:solidFill>
                        </a:ln>
                      </wps:spPr>
                      <wps:txbx>
                        <w:txbxContent>
                          <w:p w:rsidR="00A61084" w:rsidRDefault="00A61084" w:rsidP="00A61084">
                            <w:r>
                              <w:t>67</w:t>
                            </w:r>
                            <w:r w:rsidR="002F7DED">
                              <w:t>.2</w:t>
                            </w:r>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5F63482" id="Zone de texte 64" o:spid="_x0000_s1032" type="#_x0000_t202" style="position:absolute;margin-left:310.25pt;margin-top:357.55pt;width:52.8pt;height:21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" fillcolor="white [3201]" strokeweight=".5pt">
                <v:textbox>
                  <w:txbxContent>
                    <w:p w:rsidR="00A61084" w:rsidRDefault="00A61084" w:rsidP="00A61084">
                      <w:r>
                        <w:t>67</w:t>
                      </w:r>
                      <w:r w:rsidR="002F7DED">
                        <w:t>.2</w:t>
                      </w:r>
                      <w:r>
                        <w:t xml:space="preserve"> %</w:t>
                      </w:r>
                    </w:p>
                  </w:txbxContent>
                </v:textbox>
              </v:shape>
            </w:pict>
          </mc:Fallback>
        </mc:AlternateContent>
      </w:r>
      <w:r w:rsidR="004D565F">
        <w:rPr>
          <w:noProof/>
        </w:rPr>
        <mc:AlternateContent>
          <mc:Choice Requires="wps">
            <w:drawing>
              <wp:anchor distT="0" distB="0" distL="114300" distR="114300" simplePos="0" relativeHeight="251758592" behindDoc="0" locked="0" layoutInCell="1" allowOverlap="1">
                <wp:simplePos x="0" y="0"/>
                <wp:positionH relativeFrom="column">
                  <wp:posOffset>-281305</wp:posOffset>
                </wp:positionH>
                <wp:positionV relativeFrom="paragraph">
                  <wp:posOffset>2197735</wp:posOffset>
                </wp:positionV>
                <wp:extent cx="670560" cy="266700"/>
                <wp:effectExtent l="0" t="0" r="15240" b="19050"/>
                <wp:wrapNone/>
                <wp:docPr id="55" name="Zone de texte 55"/>
                <wp:cNvGraphicFramePr/>
                <a:graphic xmlns:a="http://schemas.openxmlformats.org/drawingml/2006/main">
                  <a:graphicData uri="http://schemas.microsoft.com/office/word/2010/wordprocessingShape">
                    <wps:wsp>
                      <wps:cNvSpPr txBox="1"/>
                      <wps:spPr>
                        <a:xfrm>
                          <a:off x="0" y="0"/>
                          <a:ext cx="670560" cy="266700"/>
                        </a:xfrm>
                        <a:prstGeom prst="rect">
                          <a:avLst/>
                        </a:prstGeom>
                        <a:solidFill>
                          <a:schemeClr val="lt1"/>
                        </a:solidFill>
                        <a:ln w="6350">
                          <a:solidFill>
                            <a:prstClr val="black"/>
                          </a:solidFill>
                        </a:ln>
                      </wps:spPr>
                      <wps:txbx>
                        <w:txbxContent>
                          <w:p w:rsidR="00FE4C5C" w:rsidRDefault="00A61084">
                            <w:r>
                              <w:t>7.81 %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Zone de texte 55" o:spid="_x0000_s1033" type="#_x0000_t202" style="position:absolute;margin-left:-22.15pt;margin-top:173.05pt;width:52.8pt;height:21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" fillcolor="white [3201]" strokeweight=".5pt">
                <v:textbox>
                  <w:txbxContent>
                    <w:p w:rsidR="00FE4C5C" w:rsidRDefault="00A61084">
                      <w:r>
                        <w:t>7.81 %</w:t>
                      </w:r>
                    </w:p>
                  </w:txbxContent>
                </v:textbox>
              </v:shape>
            </w:pict>
          </mc:Fallback>
        </mc:AlternateContent>
      </w:r>
      <w:r w:rsidR="004D565F">
        <w:rPr>
          <w:noProof/>
        </w:rPr>
        <mc:AlternateContent>
          <mc:Choice Requires="wps">
            <w:drawing>
              <wp:anchor distT="0" distB="0" distL="114300" distR="114300" simplePos="0" relativeHeight="251790336" behindDoc="0" locked="0" layoutInCell="1" allowOverlap="1" wp14:anchorId="47B18DCF" wp14:editId="019A0EE7">
                <wp:simplePos x="0" y="0"/>
                <wp:positionH relativeFrom="column">
                  <wp:posOffset>3513455</wp:posOffset>
                </wp:positionH>
                <wp:positionV relativeFrom="paragraph">
                  <wp:posOffset>631825</wp:posOffset>
                </wp:positionV>
                <wp:extent cx="1371600" cy="1417320"/>
                <wp:effectExtent l="0" t="38100" r="57150" b="30480"/>
                <wp:wrapNone/>
                <wp:docPr id="44" name="Connecteur droit avec flèche 44"/>
                <wp:cNvGraphicFramePr/>
                <a:graphic xmlns:a="http://schemas.openxmlformats.org/drawingml/2006/main">
                  <a:graphicData uri="http://schemas.microsoft.com/office/word/2010/wordprocessingShape">
                    <wps:wsp>
                      <wps:cNvCnPr/>
                      <wps:spPr>
                        <a:xfrm flipV="1">
                          <a:off x="0" y="0"/>
                          <a:ext cx="1371600" cy="14173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0E303C5" id="Connecteur droit avec flèche 44" o:spid="_x0000_s1026" type="#_x0000_t32" style="position:absolute;margin-left:276.65pt;margin-top:49.75pt;width:108pt;height:111.6pt;flip:y;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" strokecolor="#4579b8 [3044]">
                <v:stroke endarrow="block"/>
              </v:shape>
            </w:pict>
          </mc:Fallback>
        </mc:AlternateContent>
      </w:r>
      <w:r w:rsidR="004D565F">
        <w:rPr>
          <w:noProof/>
        </w:rPr>
        <mc:AlternateContent>
          <mc:Choice Requires="wps">
            <w:drawing>
              <wp:anchor distT="0" distB="0" distL="114300" distR="114300" simplePos="0" relativeHeight="251788288" behindDoc="0" locked="0" layoutInCell="1" allowOverlap="1">
                <wp:simplePos x="0" y="0"/>
                <wp:positionH relativeFrom="column">
                  <wp:posOffset>2294255</wp:posOffset>
                </wp:positionH>
                <wp:positionV relativeFrom="paragraph">
                  <wp:posOffset>106045</wp:posOffset>
                </wp:positionV>
                <wp:extent cx="1181100" cy="845820"/>
                <wp:effectExtent l="0" t="38100" r="57150" b="30480"/>
                <wp:wrapNone/>
                <wp:docPr id="42" name="Connecteur droit avec flèche 42"/>
                <wp:cNvGraphicFramePr/>
                <a:graphic xmlns:a="http://schemas.openxmlformats.org/drawingml/2006/main">
                  <a:graphicData uri="http://schemas.microsoft.com/office/word/2010/wordprocessingShape">
                    <wps:wsp>
                      <wps:cNvCnPr/>
                      <wps:spPr>
                        <a:xfrm flipV="1">
                          <a:off x="0" y="0"/>
                          <a:ext cx="1181100" cy="8458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B6F25A6" id="Connecteur droit avec flèche 42" o:spid="_x0000_s1026" type="#_x0000_t32" style="position:absolute;margin-left:180.65pt;margin-top:8.35pt;width:93pt;height:66.6pt;flip:y;z-index:251788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" strokecolor="#4579b8 [3044]">
                <v:stroke endarrow="block"/>
              </v:shape>
            </w:pict>
          </mc:Fallback>
        </mc:AlternateContent>
      </w:r>
      <w:r w:rsidR="004D565F">
        <w:rPr>
          <w:noProof/>
        </w:rPr>
        <mc:AlternateContent>
          <mc:Choice Requires="wps">
            <w:drawing>
              <wp:anchor distT="0" distB="0" distL="114300" distR="114300" simplePos="0" relativeHeight="251787264" behindDoc="0" locked="0" layoutInCell="1" allowOverlap="1">
                <wp:simplePos x="0" y="0"/>
                <wp:positionH relativeFrom="column">
                  <wp:posOffset>3879215</wp:posOffset>
                </wp:positionH>
                <wp:positionV relativeFrom="paragraph">
                  <wp:posOffset>3938905</wp:posOffset>
                </wp:positionV>
                <wp:extent cx="342900" cy="574675"/>
                <wp:effectExtent l="0" t="0" r="76200" b="53975"/>
                <wp:wrapNone/>
                <wp:docPr id="37" name="Connecteur droit avec flèche 37"/>
                <wp:cNvGraphicFramePr/>
                <a:graphic xmlns:a="http://schemas.openxmlformats.org/drawingml/2006/main">
                  <a:graphicData uri="http://schemas.microsoft.com/office/word/2010/wordprocessingShape">
                    <wps:wsp>
                      <wps:cNvCnPr/>
                      <wps:spPr>
                        <a:xfrm>
                          <a:off x="0" y="0"/>
                          <a:ext cx="342900" cy="5746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C119CC1" id="Connecteur droit avec flèche 37" o:spid="_x0000_s1026" type="#_x0000_t32" style="position:absolute;margin-left:305.45pt;margin-top:310.15pt;width:27pt;height:45.25pt;z-index:251787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" strokecolor="#4579b8 [3044]">
                <v:stroke endarrow="block"/>
              </v:shape>
            </w:pict>
          </mc:Fallback>
        </mc:AlternateContent>
      </w:r>
      <w:r w:rsidR="00102090">
        <w:rPr>
          <w:noProof/>
        </w:rPr>
        <mc:AlternateContent>
          <mc:Choice Requires="wps">
            <w:drawing>
              <wp:anchor distT="0" distB="0" distL="114300" distR="114300" simplePos="0" relativeHeight="251784192" behindDoc="0" locked="0" layoutInCell="1" allowOverlap="1" wp14:anchorId="714DFECB" wp14:editId="5834A030">
                <wp:simplePos x="0" y="0"/>
                <wp:positionH relativeFrom="column">
                  <wp:posOffset>1097914</wp:posOffset>
                </wp:positionH>
                <wp:positionV relativeFrom="paragraph">
                  <wp:posOffset>3900805</wp:posOffset>
                </wp:positionV>
                <wp:extent cx="1950720" cy="563880"/>
                <wp:effectExtent l="38100" t="0" r="30480" b="64770"/>
                <wp:wrapNone/>
                <wp:docPr id="20" name="Connecteur droit avec flèche 20"/>
                <wp:cNvGraphicFramePr/>
                <a:graphic xmlns:a="http://schemas.openxmlformats.org/drawingml/2006/main">
                  <a:graphicData uri="http://schemas.microsoft.com/office/word/2010/wordprocessingShape">
                    <wps:wsp>
                      <wps:cNvCnPr/>
                      <wps:spPr>
                        <a:xfrm flipH="1">
                          <a:off x="0" y="0"/>
                          <a:ext cx="1950720" cy="5638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BD6510A" id="Connecteur droit avec flèche 20" o:spid="_x0000_s1026" type="#_x0000_t32" style="position:absolute;margin-left:86.45pt;margin-top:307.15pt;width:153.6pt;height:44.4pt;flip:x;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" strokecolor="#4579b8 [3044]">
                <v:stroke endarrow="block"/>
              </v:shape>
            </w:pict>
          </mc:Fallback>
        </mc:AlternateContent>
      </w:r>
      <w:r w:rsidR="00102090">
        <w:rPr>
          <w:noProof/>
        </w:rPr>
        <mc:AlternateContent>
          <mc:Choice Requires="wps">
            <w:drawing>
              <wp:anchor distT="0" distB="0" distL="114300" distR="114300" simplePos="0" relativeHeight="251764736" behindDoc="0" locked="0" layoutInCell="1" allowOverlap="1" wp14:anchorId="65F63482" wp14:editId="31495DC8">
                <wp:simplePos x="0" y="0"/>
                <wp:positionH relativeFrom="column">
                  <wp:posOffset>5563235</wp:posOffset>
                </wp:positionH>
                <wp:positionV relativeFrom="paragraph">
                  <wp:posOffset>3902075</wp:posOffset>
                </wp:positionV>
                <wp:extent cx="670560" cy="266700"/>
                <wp:effectExtent l="0" t="0" r="15240" b="19050"/>
                <wp:wrapNone/>
                <wp:docPr id="58" name="Zone de texte 58"/>
                <wp:cNvGraphicFramePr/>
                <a:graphic xmlns:a="http://schemas.openxmlformats.org/drawingml/2006/main">
                  <a:graphicData uri="http://schemas.microsoft.com/office/word/2010/wordprocessingShape">
                    <wps:wsp>
                      <wps:cNvSpPr txBox="1"/>
                      <wps:spPr>
                        <a:xfrm>
                          <a:off x="0" y="0"/>
                          <a:ext cx="670560" cy="266700"/>
                        </a:xfrm>
                        <a:prstGeom prst="rect">
                          <a:avLst/>
                        </a:prstGeom>
                        <a:solidFill>
                          <a:schemeClr val="lt1"/>
                        </a:solidFill>
                        <a:ln w="6350">
                          <a:solidFill>
                            <a:prstClr val="black"/>
                          </a:solidFill>
                        </a:ln>
                      </wps:spPr>
                      <wps:txbx>
                        <w:txbxContent>
                          <w:p w:rsidR="00A61084" w:rsidRDefault="00A61084" w:rsidP="00A61084">
                            <w:r>
                              <w:t xml:space="preserve">1.56 </w:t>
                            </w:r>
                            <w:r w:rsidR="00102090">
                              <w:t xml:space="preserve"> %</w:t>
                            </w:r>
                            <w:r w:rsidRPr="00A61084">
                              <w:rPr>
                                <w:noProof/>
                              </w:rPr>
                              <w:drawing>
                                <wp:inline distT="0" distB="0" distL="0" distR="0">
                                  <wp:extent cx="481330" cy="203228"/>
                                  <wp:effectExtent l="0" t="0" r="0" b="6350"/>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1330" cy="203228"/>
                                          </a:xfrm>
                                          <a:prstGeom prst="rect">
                                            <a:avLst/>
                                          </a:prstGeom>
                                          <a:noFill/>
                                          <a:ln>
                                            <a:noFill/>
                                          </a:ln>
                                        </pic:spPr>
                                      </pic:pic>
                                    </a:graphicData>
                                  </a:graphic>
                                </wp:inline>
                              </w:drawing>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5F63482" id="Zone de texte 58" o:spid="_x0000_s1034" type="#_x0000_t202" style="position:absolute;margin-left:438.05pt;margin-top:307.25pt;width:52.8pt;height:21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" fillcolor="white [3201]" strokeweight=".5pt">
                <v:textbox>
                  <w:txbxContent>
                    <w:p w:rsidR="00A61084" w:rsidRDefault="00A61084" w:rsidP="00A61084">
                      <w:proofErr w:type="gramStart"/>
                      <w:r>
                        <w:t xml:space="preserve">1.56 </w:t>
                      </w:r>
                      <w:r w:rsidR="00102090">
                        <w:t xml:space="preserve"> %</w:t>
                      </w:r>
                      <w:proofErr w:type="gramEnd"/>
                      <w:r w:rsidRPr="00A61084">
                        <w:rPr>
                          <w:noProof/>
                        </w:rPr>
                        <w:drawing>
                          <wp:inline distT="0" distB="0" distL="0" distR="0">
                            <wp:extent cx="481330" cy="203228"/>
                            <wp:effectExtent l="0" t="0" r="0" b="6350"/>
                            <wp:docPr id="63" name="Imag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1330" cy="203228"/>
                                    </a:xfrm>
                                    <a:prstGeom prst="rect">
                                      <a:avLst/>
                                    </a:prstGeom>
                                    <a:noFill/>
                                    <a:ln>
                                      <a:noFill/>
                                    </a:ln>
                                  </pic:spPr>
                                </pic:pic>
                              </a:graphicData>
                            </a:graphic>
                          </wp:inline>
                        </w:drawing>
                      </w:r>
                      <w:r>
                        <w:t>%</w:t>
                      </w:r>
                    </w:p>
                  </w:txbxContent>
                </v:textbox>
              </v:shape>
            </w:pict>
          </mc:Fallback>
        </mc:AlternateContent>
      </w:r>
      <w:r w:rsidR="00102090">
        <w:rPr>
          <w:noProof/>
        </w:rPr>
        <mc:AlternateContent>
          <mc:Choice Requires="wps">
            <w:drawing>
              <wp:anchor distT="0" distB="0" distL="114300" distR="114300" simplePos="0" relativeHeight="251783168" behindDoc="0" locked="0" layoutInCell="1" allowOverlap="1" wp14:anchorId="75F247BF" wp14:editId="6AB76352">
                <wp:simplePos x="0" y="0"/>
                <wp:positionH relativeFrom="column">
                  <wp:posOffset>4846955</wp:posOffset>
                </wp:positionH>
                <wp:positionV relativeFrom="paragraph">
                  <wp:posOffset>3382645</wp:posOffset>
                </wp:positionV>
                <wp:extent cx="975360" cy="45719"/>
                <wp:effectExtent l="0" t="38100" r="34290" b="88265"/>
                <wp:wrapNone/>
                <wp:docPr id="18" name="Connecteur droit avec flèche 18"/>
                <wp:cNvGraphicFramePr/>
                <a:graphic xmlns:a="http://schemas.openxmlformats.org/drawingml/2006/main">
                  <a:graphicData uri="http://schemas.microsoft.com/office/word/2010/wordprocessingShape">
                    <wps:wsp>
                      <wps:cNvCnPr/>
                      <wps:spPr>
                        <a:xfrm>
                          <a:off x="0" y="0"/>
                          <a:ext cx="975360"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C9A3537" id="Connecteur droit avec flèche 18" o:spid="_x0000_s1026" type="#_x0000_t32" style="position:absolute;margin-left:381.65pt;margin-top:266.35pt;width:76.8pt;height:3.6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" strokecolor="#4579b8 [3044]">
                <v:stroke endarrow="block"/>
              </v:shape>
            </w:pict>
          </mc:Fallback>
        </mc:AlternateContent>
      </w:r>
      <w:r w:rsidR="00102090">
        <w:rPr>
          <w:noProof/>
        </w:rPr>
        <mc:AlternateContent>
          <mc:Choice Requires="wps">
            <w:drawing>
              <wp:anchor distT="0" distB="0" distL="114300" distR="114300" simplePos="0" relativeHeight="251786240" behindDoc="0" locked="0" layoutInCell="1" allowOverlap="1" wp14:anchorId="5352EF14" wp14:editId="2FAAA19E">
                <wp:simplePos x="0" y="0"/>
                <wp:positionH relativeFrom="column">
                  <wp:posOffset>5880735</wp:posOffset>
                </wp:positionH>
                <wp:positionV relativeFrom="paragraph">
                  <wp:posOffset>3176905</wp:posOffset>
                </wp:positionV>
                <wp:extent cx="670560" cy="266700"/>
                <wp:effectExtent l="0" t="0" r="15240" b="19050"/>
                <wp:wrapNone/>
                <wp:docPr id="17" name="Zone de texte 17"/>
                <wp:cNvGraphicFramePr/>
                <a:graphic xmlns:a="http://schemas.openxmlformats.org/drawingml/2006/main">
                  <a:graphicData uri="http://schemas.microsoft.com/office/word/2010/wordprocessingShape">
                    <wps:wsp>
                      <wps:cNvSpPr txBox="1"/>
                      <wps:spPr>
                        <a:xfrm>
                          <a:off x="0" y="0"/>
                          <a:ext cx="670560" cy="266700"/>
                        </a:xfrm>
                        <a:prstGeom prst="rect">
                          <a:avLst/>
                        </a:prstGeom>
                        <a:solidFill>
                          <a:schemeClr val="lt1"/>
                        </a:solidFill>
                        <a:ln w="6350">
                          <a:solidFill>
                            <a:prstClr val="black"/>
                          </a:solidFill>
                        </a:ln>
                      </wps:spPr>
                      <wps:txbx>
                        <w:txbxContent>
                          <w:p w:rsidR="00102090" w:rsidRDefault="00102090" w:rsidP="00102090">
                            <w:r>
                              <w:t xml:space="preserve">3,12 %  </w:t>
                            </w:r>
                            <w:r w:rsidRPr="00A61084">
                              <w:rPr>
                                <w:noProof/>
                              </w:rPr>
                              <w:drawing>
                                <wp:inline distT="0" distB="0" distL="0" distR="0" wp14:anchorId="2ED3E615" wp14:editId="122E872D">
                                  <wp:extent cx="481330" cy="203228"/>
                                  <wp:effectExtent l="0" t="0" r="0" b="635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81330" cy="203228"/>
                                          </a:xfrm>
                                          <a:prstGeom prst="rect">
                                            <a:avLst/>
                                          </a:prstGeom>
                                          <a:noFill/>
                                          <a:ln>
                                            <a:noFill/>
                                          </a:ln>
                                        </pic:spPr>
                                      </pic:pic>
                                    </a:graphicData>
                                  </a:graphic>
                                </wp:inline>
                              </w:drawing>
                            </w:r>
                            <w: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352EF14" id="Zone de texte 17" o:spid="_x0000_s1035" type="#_x0000_t202" style="position:absolute;margin-left:463.05pt;margin-top:250.15pt;width:52.8pt;height:21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" fillcolor="white [3201]" strokeweight=".5pt">
                <v:textbox>
                  <w:txbxContent>
                    <w:p w:rsidR="00102090" w:rsidRDefault="00102090" w:rsidP="00102090">
                      <w:r>
                        <w:t xml:space="preserve">3,12 %  </w:t>
                      </w:r>
                      <w:r w:rsidRPr="00A61084">
                        <w:rPr>
                          <w:noProof/>
                        </w:rPr>
                        <w:drawing>
                          <wp:inline distT="0" distB="0" distL="0" distR="0" wp14:anchorId="2ED3E615" wp14:editId="122E872D">
                            <wp:extent cx="481330" cy="203228"/>
                            <wp:effectExtent l="0" t="0" r="0" b="635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81330" cy="203228"/>
                                    </a:xfrm>
                                    <a:prstGeom prst="rect">
                                      <a:avLst/>
                                    </a:prstGeom>
                                    <a:noFill/>
                                    <a:ln>
                                      <a:noFill/>
                                    </a:ln>
                                  </pic:spPr>
                                </pic:pic>
                              </a:graphicData>
                            </a:graphic>
                          </wp:inline>
                        </w:drawing>
                      </w:r>
                      <w:r>
                        <w:t>%</w:t>
                      </w:r>
                    </w:p>
                  </w:txbxContent>
                </v:textbox>
              </v:shape>
            </w:pict>
          </mc:Fallback>
        </mc:AlternateContent>
      </w:r>
      <w:r w:rsidR="00102090">
        <w:rPr>
          <w:noProof/>
        </w:rPr>
        <mc:AlternateContent>
          <mc:Choice Requires="wps">
            <w:drawing>
              <wp:anchor distT="0" distB="0" distL="114300" distR="114300" simplePos="0" relativeHeight="251735040" behindDoc="0" locked="0" layoutInCell="1" allowOverlap="1">
                <wp:simplePos x="0" y="0"/>
                <wp:positionH relativeFrom="column">
                  <wp:posOffset>5380355</wp:posOffset>
                </wp:positionH>
                <wp:positionV relativeFrom="paragraph">
                  <wp:posOffset>2506346</wp:posOffset>
                </wp:positionV>
                <wp:extent cx="590550" cy="45719"/>
                <wp:effectExtent l="0" t="57150" r="19050" b="50165"/>
                <wp:wrapNone/>
                <wp:docPr id="22" name="Connecteur droit avec flèche 22"/>
                <wp:cNvGraphicFramePr/>
                <a:graphic xmlns:a="http://schemas.openxmlformats.org/drawingml/2006/main">
                  <a:graphicData uri="http://schemas.microsoft.com/office/word/2010/wordprocessingShape">
                    <wps:wsp>
                      <wps:cNvCnPr/>
                      <wps:spPr>
                        <a:xfrm flipV="1">
                          <a:off x="0" y="0"/>
                          <a:ext cx="590550" cy="4571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8814DD9" id="Connecteur droit avec flèche 22" o:spid="_x0000_s1026" type="#_x0000_t32" style="position:absolute;margin-left:423.65pt;margin-top:197.35pt;width:46.5pt;height:3.6pt;flip: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" strokecolor="#4579b8 [3044]">
                <v:stroke endarrow="block"/>
              </v:shape>
            </w:pict>
          </mc:Fallback>
        </mc:AlternateContent>
      </w:r>
      <w:r w:rsidR="00102090">
        <w:rPr>
          <w:noProof/>
        </w:rPr>
        <mc:AlternateContent>
          <mc:Choice Requires="wps">
            <w:drawing>
              <wp:anchor distT="0" distB="0" distL="114300" distR="114300" simplePos="0" relativeHeight="251768832" behindDoc="0" locked="0" layoutInCell="1" allowOverlap="1" wp14:anchorId="65F63482" wp14:editId="31495DC8">
                <wp:simplePos x="0" y="0"/>
                <wp:positionH relativeFrom="column">
                  <wp:posOffset>6066155</wp:posOffset>
                </wp:positionH>
                <wp:positionV relativeFrom="paragraph">
                  <wp:posOffset>2327275</wp:posOffset>
                </wp:positionV>
                <wp:extent cx="670560" cy="266700"/>
                <wp:effectExtent l="0" t="0" r="15240" b="19050"/>
                <wp:wrapNone/>
                <wp:docPr id="60" name="Zone de texte 60"/>
                <wp:cNvGraphicFramePr/>
                <a:graphic xmlns:a="http://schemas.openxmlformats.org/drawingml/2006/main">
                  <a:graphicData uri="http://schemas.microsoft.com/office/word/2010/wordprocessingShape">
                    <wps:wsp>
                      <wps:cNvSpPr txBox="1"/>
                      <wps:spPr>
                        <a:xfrm>
                          <a:off x="0" y="0"/>
                          <a:ext cx="670560" cy="266700"/>
                        </a:xfrm>
                        <a:prstGeom prst="rect">
                          <a:avLst/>
                        </a:prstGeom>
                        <a:solidFill>
                          <a:schemeClr val="lt1"/>
                        </a:solidFill>
                        <a:ln w="6350">
                          <a:solidFill>
                            <a:prstClr val="black"/>
                          </a:solidFill>
                        </a:ln>
                      </wps:spPr>
                      <wps:txbx>
                        <w:txbxContent>
                          <w:p w:rsidR="00A61084" w:rsidRDefault="00A61084" w:rsidP="00A61084">
                            <w:r>
                              <w:t>4.68 %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5F63482" id="Zone de texte 60" o:spid="_x0000_s1036" type="#_x0000_t202" style="position:absolute;margin-left:477.65pt;margin-top:183.25pt;width:52.8pt;height:21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" fillcolor="white [3201]" strokeweight=".5pt">
                <v:textbox>
                  <w:txbxContent>
                    <w:p w:rsidR="00A61084" w:rsidRDefault="00A61084" w:rsidP="00A61084">
                      <w:r>
                        <w:t>4.68 %</w:t>
                      </w:r>
                    </w:p>
                  </w:txbxContent>
                </v:textbox>
              </v:shape>
            </w:pict>
          </mc:Fallback>
        </mc:AlternateContent>
      </w:r>
      <w:r w:rsidR="00102090">
        <w:rPr>
          <w:noProof/>
        </w:rPr>
        <mc:AlternateContent>
          <mc:Choice Requires="wps">
            <w:drawing>
              <wp:anchor distT="0" distB="0" distL="114300" distR="114300" simplePos="0" relativeHeight="251755520" behindDoc="0" locked="0" layoutInCell="1" allowOverlap="1">
                <wp:simplePos x="0" y="0"/>
                <wp:positionH relativeFrom="column">
                  <wp:posOffset>4102735</wp:posOffset>
                </wp:positionH>
                <wp:positionV relativeFrom="paragraph">
                  <wp:posOffset>3310255</wp:posOffset>
                </wp:positionV>
                <wp:extent cx="1318260" cy="731520"/>
                <wp:effectExtent l="0" t="0" r="72390" b="49530"/>
                <wp:wrapNone/>
                <wp:docPr id="52" name="Connecteur droit avec flèche 52"/>
                <wp:cNvGraphicFramePr/>
                <a:graphic xmlns:a="http://schemas.openxmlformats.org/drawingml/2006/main">
                  <a:graphicData uri="http://schemas.microsoft.com/office/word/2010/wordprocessingShape">
                    <wps:wsp>
                      <wps:cNvCnPr/>
                      <wps:spPr>
                        <a:xfrm>
                          <a:off x="0" y="0"/>
                          <a:ext cx="1318260" cy="73152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1A2BEC1" id="Connecteur droit avec flèche 52" o:spid="_x0000_s1026" type="#_x0000_t32" style="position:absolute;margin-left:323.05pt;margin-top:260.65pt;width:103.8pt;height:57.6pt;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" strokecolor="#4579b8 [3044]">
                <v:stroke endarrow="block"/>
              </v:shape>
            </w:pict>
          </mc:Fallback>
        </mc:AlternateContent>
      </w:r>
    </w:p>
    <w:p w:rsidR="00A61084" w:rsidRDefault="00A61084" w:rsidP="006A2BB6">
      <w:pPr>
        <w:rPr>
          <w:b/>
        </w:rPr>
      </w:pPr>
    </w:p>
    <w:p w:rsidR="00A61084" w:rsidRDefault="00A61084" w:rsidP="006A2BB6">
      <w:pPr>
        <w:rPr>
          <w:b/>
        </w:rPr>
      </w:pPr>
    </w:p>
    <w:p w:rsidR="00A61084" w:rsidRDefault="00A61084" w:rsidP="006A2BB6">
      <w:pPr>
        <w:rPr>
          <w:b/>
        </w:rPr>
      </w:pPr>
    </w:p>
    <w:p w:rsidR="00A61084" w:rsidRDefault="00A61084" w:rsidP="006A2BB6">
      <w:pPr>
        <w:rPr>
          <w:b/>
        </w:rPr>
      </w:pPr>
    </w:p>
    <w:p w:rsidR="00A61084" w:rsidRDefault="00A61084" w:rsidP="006A2BB6">
      <w:pPr>
        <w:rPr>
          <w:b/>
        </w:rPr>
      </w:pPr>
    </w:p>
    <w:p w:rsidR="00A61084" w:rsidRDefault="00A61084" w:rsidP="006A2BB6">
      <w:pPr>
        <w:rPr>
          <w:b/>
        </w:rPr>
      </w:pPr>
    </w:p>
    <w:p w:rsidR="00A61084" w:rsidRDefault="00A61084" w:rsidP="006A2BB6">
      <w:pPr>
        <w:rPr>
          <w:b/>
        </w:rPr>
      </w:pPr>
    </w:p>
    <w:p w:rsidR="00A61084" w:rsidRDefault="00A61084" w:rsidP="006A2BB6">
      <w:pPr>
        <w:rPr>
          <w:b/>
        </w:rPr>
      </w:pPr>
    </w:p>
    <w:p w:rsidR="00A61084" w:rsidRDefault="00A61084" w:rsidP="006A2BB6">
      <w:pPr>
        <w:rPr>
          <w:b/>
        </w:rPr>
      </w:pPr>
    </w:p>
    <w:p w:rsidR="00A61084" w:rsidRDefault="00A61084" w:rsidP="006A2BB6">
      <w:pPr>
        <w:rPr>
          <w:b/>
        </w:rPr>
      </w:pPr>
    </w:p>
    <w:p w:rsidR="00A61084" w:rsidRDefault="00A61084" w:rsidP="006A2BB6">
      <w:pPr>
        <w:rPr>
          <w:b/>
        </w:rPr>
      </w:pPr>
    </w:p>
    <w:p w:rsidR="00A61084" w:rsidRDefault="00A61084" w:rsidP="006A2BB6">
      <w:pPr>
        <w:rPr>
          <w:b/>
        </w:rPr>
      </w:pPr>
    </w:p>
    <w:p w:rsidR="00A61084" w:rsidRDefault="00A61084" w:rsidP="006A2BB6">
      <w:pPr>
        <w:rPr>
          <w:b/>
        </w:rPr>
      </w:pPr>
    </w:p>
    <w:p w:rsidR="00A61084" w:rsidRDefault="00A61084" w:rsidP="006A2BB6">
      <w:pPr>
        <w:rPr>
          <w:b/>
        </w:rPr>
      </w:pPr>
    </w:p>
    <w:p w:rsidR="006A2BB6" w:rsidRPr="00AF4940" w:rsidRDefault="00AF4940" w:rsidP="00AF4940">
      <w:pPr>
        <w:pStyle w:val="Paragraphedeliste"/>
        <w:numPr>
          <w:ilvl w:val="0"/>
          <w:numId w:val="27"/>
        </w:numPr>
        <w:jc w:val="center"/>
        <w:rPr>
          <w:b/>
        </w:rPr>
      </w:pPr>
      <w:r w:rsidRPr="00AF4940">
        <w:rPr>
          <w:b/>
        </w:rPr>
        <w:t>Caractéristiques du public et détail de l’accompagnement</w:t>
      </w:r>
    </w:p>
    <w:p w:rsidR="006A2BB6" w:rsidRDefault="006A2BB6" w:rsidP="006A2BB6"/>
    <w:p w:rsidR="006A2BB6" w:rsidRDefault="006A2BB6" w:rsidP="006A2BB6"/>
    <w:p w:rsidR="006A2BB6" w:rsidRDefault="003B19C2" w:rsidP="006A2BB6">
      <w:r>
        <w:sym w:font="Webdings" w:char="F061"/>
      </w:r>
      <w:r>
        <w:t xml:space="preserve"> </w:t>
      </w:r>
      <w:r w:rsidRPr="003B19C2">
        <w:rPr>
          <w:b/>
        </w:rPr>
        <w:t>64</w:t>
      </w:r>
      <w:r w:rsidR="004A5891" w:rsidRPr="003B19C2">
        <w:rPr>
          <w:b/>
        </w:rPr>
        <w:t xml:space="preserve"> personnes</w:t>
      </w:r>
      <w:r w:rsidR="004A5891">
        <w:t xml:space="preserve"> sont</w:t>
      </w:r>
      <w:r w:rsidR="00944E9F">
        <w:t xml:space="preserve"> suivies dans la durée</w:t>
      </w:r>
      <w:r>
        <w:t xml:space="preserve"> dont </w:t>
      </w:r>
      <w:r w:rsidRPr="003B19C2">
        <w:rPr>
          <w:b/>
        </w:rPr>
        <w:t>58 nouveaux</w:t>
      </w:r>
    </w:p>
    <w:p w:rsidR="00944E9F" w:rsidRDefault="00944E9F" w:rsidP="006A2BB6"/>
    <w:p w:rsidR="00944E9F" w:rsidRDefault="003B19C2" w:rsidP="006A2BB6">
      <w:r>
        <w:rPr>
          <w:noProof/>
        </w:rPr>
        <w:drawing>
          <wp:inline distT="0" distB="0" distL="0" distR="0" wp14:anchorId="65C23B47" wp14:editId="437DE428">
            <wp:extent cx="4762500" cy="2700866"/>
            <wp:effectExtent l="0" t="0" r="0" b="4445"/>
            <wp:docPr id="65" name="Graphique 65">
              <a:extLst xmlns:a="http://schemas.openxmlformats.org/drawingml/2006/main">
                <a:ext uri="{FF2B5EF4-FFF2-40B4-BE49-F238E27FC236}">
                  <a16:creationId xmlns:a16="http://schemas.microsoft.com/office/drawing/2014/main" id="{AACAF4AF-A4B3-4875-862E-0671D526C05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04449C" w:rsidRDefault="0004449C" w:rsidP="006A2BB6"/>
    <w:p w:rsidR="0004449C" w:rsidRDefault="0004449C" w:rsidP="006A2BB6"/>
    <w:p w:rsidR="000E274F" w:rsidRDefault="000E274F" w:rsidP="006A2BB6"/>
    <w:p w:rsidR="00CF2277" w:rsidRPr="00CF2277" w:rsidRDefault="004D565F" w:rsidP="006A2BB6">
      <w:pPr>
        <w:rPr>
          <w:b/>
        </w:rPr>
      </w:pPr>
      <w:r>
        <w:sym w:font="Webdings" w:char="F061"/>
      </w:r>
      <w:r>
        <w:rPr>
          <w:b/>
        </w:rPr>
        <w:t>Un public majoritairement jeune</w:t>
      </w:r>
    </w:p>
    <w:p w:rsidR="00CF2277" w:rsidRDefault="00CF2277" w:rsidP="006A2BB6"/>
    <w:p w:rsidR="00CF2277" w:rsidRDefault="00CF2277" w:rsidP="006A2BB6">
      <w:r>
        <w:rPr>
          <w:noProof/>
        </w:rPr>
        <w:drawing>
          <wp:inline distT="0" distB="0" distL="0" distR="0" wp14:anchorId="6D5E0960" wp14:editId="06995FBE">
            <wp:extent cx="4747260" cy="2750820"/>
            <wp:effectExtent l="0" t="0" r="15240" b="11430"/>
            <wp:docPr id="67" name="Graphique 67">
              <a:extLst xmlns:a="http://schemas.openxmlformats.org/drawingml/2006/main">
                <a:ext uri="{FF2B5EF4-FFF2-40B4-BE49-F238E27FC236}">
                  <a16:creationId xmlns:a16="http://schemas.microsoft.com/office/drawing/2014/main" id="{F203DC1E-8CF3-4AC3-94A8-4E6DDB4393F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3B19C2" w:rsidRDefault="003B19C2" w:rsidP="006A2BB6"/>
    <w:p w:rsidR="00CF2277" w:rsidRDefault="00CF2277" w:rsidP="006A2BB6"/>
    <w:p w:rsidR="004D565F" w:rsidRDefault="004D565F" w:rsidP="006A2BB6"/>
    <w:p w:rsidR="00CF2277" w:rsidRDefault="00CF2277" w:rsidP="006A2BB6"/>
    <w:p w:rsidR="0004449C" w:rsidRDefault="0004449C" w:rsidP="006A2BB6"/>
    <w:p w:rsidR="0004449C" w:rsidRDefault="0004449C" w:rsidP="006A2BB6"/>
    <w:p w:rsidR="00CF2277" w:rsidRDefault="00CF2277" w:rsidP="006A2BB6"/>
    <w:p w:rsidR="00DC63BC" w:rsidRDefault="00DC63BC" w:rsidP="00CF2277"/>
    <w:p w:rsidR="00CF2277" w:rsidRPr="00DC10DA" w:rsidRDefault="004D565F" w:rsidP="00CF2277">
      <w:r>
        <w:lastRenderedPageBreak/>
        <w:sym w:font="Webdings" w:char="F061"/>
      </w:r>
      <w:r>
        <w:rPr>
          <w:b/>
        </w:rPr>
        <w:t xml:space="preserve">Une majorité de </w:t>
      </w:r>
      <w:r w:rsidR="00DC10DA">
        <w:rPr>
          <w:b/>
        </w:rPr>
        <w:t xml:space="preserve">personnes seules sont suivies par la MA PASS. </w:t>
      </w:r>
      <w:r w:rsidR="00DC10DA" w:rsidRPr="00DC10DA">
        <w:t>Certaines ont des enfants à charge.</w:t>
      </w:r>
    </w:p>
    <w:p w:rsidR="00CF2277" w:rsidRPr="00DC10DA" w:rsidRDefault="00CF2277" w:rsidP="006A2BB6"/>
    <w:p w:rsidR="00CF2277" w:rsidRDefault="00CF2277" w:rsidP="006A2BB6"/>
    <w:p w:rsidR="00CF2277" w:rsidRDefault="00DC10DA" w:rsidP="006A2BB6">
      <w:r>
        <w:rPr>
          <w:noProof/>
        </w:rPr>
        <mc:AlternateContent>
          <mc:Choice Requires="wps">
            <w:drawing>
              <wp:anchor distT="0" distB="0" distL="114300" distR="114300" simplePos="0" relativeHeight="251792384" behindDoc="0" locked="0" layoutInCell="1" allowOverlap="1">
                <wp:simplePos x="0" y="0"/>
                <wp:positionH relativeFrom="column">
                  <wp:posOffset>1951355</wp:posOffset>
                </wp:positionH>
                <wp:positionV relativeFrom="paragraph">
                  <wp:posOffset>2464435</wp:posOffset>
                </wp:positionV>
                <wp:extent cx="868680" cy="228600"/>
                <wp:effectExtent l="0" t="0" r="26670" b="19050"/>
                <wp:wrapNone/>
                <wp:docPr id="15" name="Rectangle 15"/>
                <wp:cNvGraphicFramePr/>
                <a:graphic xmlns:a="http://schemas.openxmlformats.org/drawingml/2006/main">
                  <a:graphicData uri="http://schemas.microsoft.com/office/word/2010/wordprocessingShape">
                    <wps:wsp>
                      <wps:cNvSpPr/>
                      <wps:spPr>
                        <a:xfrm>
                          <a:off x="0" y="0"/>
                          <a:ext cx="868680" cy="2286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CCC3186" id="Rectangle 15" o:spid="_x0000_s1026" style="position:absolute;margin-left:153.65pt;margin-top:194.05pt;width:68.4pt;height:18pt;z-index:251792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" filled="f" strokecolor="#243f60 [1604]" strokeweight="2pt"/>
            </w:pict>
          </mc:Fallback>
        </mc:AlternateContent>
      </w:r>
      <w:r w:rsidR="009C798C">
        <w:rPr>
          <w:noProof/>
        </w:rPr>
        <mc:AlternateContent>
          <mc:Choice Requires="wps">
            <w:drawing>
              <wp:anchor distT="0" distB="0" distL="114300" distR="114300" simplePos="0" relativeHeight="251791360" behindDoc="0" locked="0" layoutInCell="1" allowOverlap="1">
                <wp:simplePos x="0" y="0"/>
                <wp:positionH relativeFrom="column">
                  <wp:posOffset>488315</wp:posOffset>
                </wp:positionH>
                <wp:positionV relativeFrom="paragraph">
                  <wp:posOffset>2464435</wp:posOffset>
                </wp:positionV>
                <wp:extent cx="975360" cy="228600"/>
                <wp:effectExtent l="0" t="0" r="15240" b="19050"/>
                <wp:wrapNone/>
                <wp:docPr id="14" name="Rectangle 14"/>
                <wp:cNvGraphicFramePr/>
                <a:graphic xmlns:a="http://schemas.openxmlformats.org/drawingml/2006/main">
                  <a:graphicData uri="http://schemas.microsoft.com/office/word/2010/wordprocessingShape">
                    <wps:wsp>
                      <wps:cNvSpPr/>
                      <wps:spPr>
                        <a:xfrm>
                          <a:off x="0" y="0"/>
                          <a:ext cx="975360" cy="22860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631C711D" id="Rectangle 14" o:spid="_x0000_s1026" style="position:absolute;margin-left:38.45pt;margin-top:194.05pt;width:76.8pt;height:18pt;z-index:251791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" filled="f" strokecolor="#243f60 [1604]" strokeweight="2pt"/>
            </w:pict>
          </mc:Fallback>
        </mc:AlternateContent>
      </w:r>
      <w:r w:rsidR="00CF2277">
        <w:rPr>
          <w:noProof/>
        </w:rPr>
        <mc:AlternateContent>
          <mc:Choice Requires="wps">
            <w:drawing>
              <wp:anchor distT="0" distB="0" distL="114300" distR="114300" simplePos="0" relativeHeight="251778048" behindDoc="0" locked="0" layoutInCell="1" allowOverlap="1" wp14:anchorId="5D542D14" wp14:editId="7AA56B9E">
                <wp:simplePos x="0" y="0"/>
                <wp:positionH relativeFrom="column">
                  <wp:posOffset>2279015</wp:posOffset>
                </wp:positionH>
                <wp:positionV relativeFrom="paragraph">
                  <wp:posOffset>882650</wp:posOffset>
                </wp:positionV>
                <wp:extent cx="312420" cy="228600"/>
                <wp:effectExtent l="0" t="0" r="68580" b="57150"/>
                <wp:wrapNone/>
                <wp:docPr id="68" name="Connecteur droit avec flèche 11">
                  <a:extLst xmlns:a="http://schemas.openxmlformats.org/drawingml/2006/main"/>
                </wp:docPr>
                <wp:cNvGraphicFramePr/>
                <a:graphic xmlns:a="http://schemas.openxmlformats.org/drawingml/2006/main">
                  <a:graphicData uri="http://schemas.microsoft.com/office/word/2010/wordprocessingShape">
                    <wps:wsp>
                      <wps:cNvCnPr/>
                      <wps:spPr>
                        <a:xfrm>
                          <a:off x="0" y="0"/>
                          <a:ext cx="312420" cy="2286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85D452C" id="Connecteur droit avec flèche 11" o:spid="_x0000_s1026" type="#_x0000_t32" style="position:absolute;margin-left:179.45pt;margin-top:69.5pt;width:24.6pt;height:18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" strokecolor="#4579b8 [3044]">
                <v:stroke endarrow="block"/>
              </v:shape>
            </w:pict>
          </mc:Fallback>
        </mc:AlternateContent>
      </w:r>
      <w:r w:rsidR="00CF2277">
        <w:rPr>
          <w:noProof/>
        </w:rPr>
        <mc:AlternateContent>
          <mc:Choice Requires="wps">
            <w:drawing>
              <wp:anchor distT="0" distB="0" distL="114300" distR="114300" simplePos="0" relativeHeight="251777024" behindDoc="0" locked="0" layoutInCell="1" allowOverlap="1" wp14:anchorId="72CB1FD5" wp14:editId="43B10F51">
                <wp:simplePos x="0" y="0"/>
                <wp:positionH relativeFrom="column">
                  <wp:posOffset>1517015</wp:posOffset>
                </wp:positionH>
                <wp:positionV relativeFrom="paragraph">
                  <wp:posOffset>882650</wp:posOffset>
                </wp:positionV>
                <wp:extent cx="533400" cy="601980"/>
                <wp:effectExtent l="38100" t="0" r="19050" b="64770"/>
                <wp:wrapNone/>
                <wp:docPr id="10" name="Connecteur droit avec flèche 9">
                  <a:extLst xmlns:a="http://schemas.openxmlformats.org/drawingml/2006/main">
                    <a:ext uri="{FF2B5EF4-FFF2-40B4-BE49-F238E27FC236}">
                      <a16:creationId xmlns:a16="http://schemas.microsoft.com/office/drawing/2014/main" id="{82EBDD76-AC8C-4501-B632-386537333812}"/>
                    </a:ext>
                  </a:extLst>
                </wp:docPr>
                <wp:cNvGraphicFramePr/>
                <a:graphic xmlns:a="http://schemas.openxmlformats.org/drawingml/2006/main">
                  <a:graphicData uri="http://schemas.microsoft.com/office/word/2010/wordprocessingShape">
                    <wps:wsp>
                      <wps:cNvCnPr/>
                      <wps:spPr>
                        <a:xfrm flipH="1">
                          <a:off x="0" y="0"/>
                          <a:ext cx="533400" cy="6019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80C7A38" id="Connecteur droit avec flèche 9" o:spid="_x0000_s1026" type="#_x0000_t32" style="position:absolute;margin-left:119.45pt;margin-top:69.5pt;width:42pt;height:47.4pt;flip:x;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" strokecolor="#4579b8 [3044]">
                <v:stroke endarrow="block"/>
              </v:shape>
            </w:pict>
          </mc:Fallback>
        </mc:AlternateContent>
      </w:r>
      <w:r w:rsidR="00CF2277">
        <w:rPr>
          <w:noProof/>
        </w:rPr>
        <mc:AlternateContent>
          <mc:Choice Requires="wps">
            <w:drawing>
              <wp:anchor distT="0" distB="0" distL="114300" distR="114300" simplePos="0" relativeHeight="251779072" behindDoc="0" locked="0" layoutInCell="1" allowOverlap="1" wp14:anchorId="127EA34B" wp14:editId="371E7A65">
                <wp:simplePos x="0" y="0"/>
                <wp:positionH relativeFrom="column">
                  <wp:posOffset>1265555</wp:posOffset>
                </wp:positionH>
                <wp:positionV relativeFrom="paragraph">
                  <wp:posOffset>615950</wp:posOffset>
                </wp:positionV>
                <wp:extent cx="1897380" cy="266700"/>
                <wp:effectExtent l="0" t="0" r="7620" b="0"/>
                <wp:wrapNone/>
                <wp:docPr id="92" name="Zone de texte 55">
                  <a:extLst xmlns:a="http://schemas.openxmlformats.org/drawingml/2006/main">
                    <a:ext uri="{FF2B5EF4-FFF2-40B4-BE49-F238E27FC236}">
                      <a16:creationId xmlns:a16="http://schemas.microsoft.com/office/drawing/2014/main" id="{D6279E0E-9D63-4D54-8108-CEE1346CDE34}"/>
                    </a:ext>
                  </a:extLst>
                </wp:docPr>
                <wp:cNvGraphicFramePr/>
                <a:graphic xmlns:a="http://schemas.openxmlformats.org/drawingml/2006/main">
                  <a:graphicData uri="http://schemas.microsoft.com/office/word/2010/wordprocessingShape">
                    <wps:wsp>
                      <wps:cNvSpPr txBox="1"/>
                      <wps:spPr>
                        <a:xfrm>
                          <a:off x="0" y="0"/>
                          <a:ext cx="1897380" cy="266700"/>
                        </a:xfrm>
                        <a:prstGeom prst="rect">
                          <a:avLst/>
                        </a:prstGeom>
                        <a:solidFill>
                          <a:schemeClr val="lt1"/>
                        </a:solidFill>
                        <a:ln w="6350">
                          <a:noFill/>
                        </a:ln>
                      </wps:spPr>
                      <wps:txbx>
                        <w:txbxContent>
                          <w:p w:rsidR="00CF2277" w:rsidRDefault="00CF2277" w:rsidP="00CF2277">
                            <w:pPr>
                              <w:pStyle w:val="NormalWeb"/>
                              <w:spacing w:before="0" w:beforeAutospacing="0" w:after="0" w:afterAutospacing="0"/>
                            </w:pPr>
                            <w:r>
                              <w:rPr>
                                <w:rFonts w:ascii="Calibri Light" w:eastAsia="Times New Roman" w:hAnsi="Calibri Light"/>
                              </w:rPr>
                              <w:t>Nombre d'enfants à charge</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27EA34B" id="_x0000_s1037" type="#_x0000_t202" style="position:absolute;margin-left:99.65pt;margin-top:48.5pt;width:149.4pt;height:21pt;z-index:251779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" fillcolor="white [3201]" stroked="f" strokeweight=".5pt">
                <v:textbox>
                  <w:txbxContent>
                    <w:p w:rsidR="00CF2277" w:rsidRDefault="00CF2277" w:rsidP="00CF2277">
                      <w:pPr>
                        <w:pStyle w:val="NormalWeb"/>
                        <w:spacing w:before="0" w:beforeAutospacing="0" w:after="0" w:afterAutospacing="0"/>
                      </w:pPr>
                      <w:r>
                        <w:rPr>
                          <w:rFonts w:ascii="Calibri Light" w:eastAsia="Times New Roman" w:hAnsi="Calibri Light"/>
                        </w:rPr>
                        <w:t>Nombre d'enfants à charge</w:t>
                      </w:r>
                    </w:p>
                  </w:txbxContent>
                </v:textbox>
              </v:shape>
            </w:pict>
          </mc:Fallback>
        </mc:AlternateContent>
      </w:r>
      <w:r w:rsidR="00CF2277">
        <w:rPr>
          <w:noProof/>
        </w:rPr>
        <w:drawing>
          <wp:inline distT="0" distB="0" distL="0" distR="0" wp14:anchorId="16C955FB" wp14:editId="44F43854">
            <wp:extent cx="4572000" cy="2743200"/>
            <wp:effectExtent l="0" t="0" r="0" b="0"/>
            <wp:docPr id="69" name="Graphique 69">
              <a:extLst xmlns:a="http://schemas.openxmlformats.org/drawingml/2006/main">
                <a:ext uri="{FF2B5EF4-FFF2-40B4-BE49-F238E27FC236}">
                  <a16:creationId xmlns:a16="http://schemas.microsoft.com/office/drawing/2014/main" id="{41A0C92B-31A3-4F61-8444-5A2A3E195BA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372E2A" w:rsidRDefault="00372E2A" w:rsidP="006A2BB6"/>
    <w:p w:rsidR="006A2BB6" w:rsidRDefault="006A2BB6" w:rsidP="006A2BB6"/>
    <w:p w:rsidR="005933A4" w:rsidRDefault="005933A4" w:rsidP="005933A4">
      <w:pPr>
        <w:rPr>
          <w:b/>
        </w:rPr>
      </w:pPr>
    </w:p>
    <w:p w:rsidR="005933A4" w:rsidRPr="00CF2277" w:rsidRDefault="00AF4940" w:rsidP="005933A4">
      <w:pPr>
        <w:rPr>
          <w:b/>
        </w:rPr>
      </w:pPr>
      <w:r>
        <w:sym w:font="Webdings" w:char="F061"/>
      </w:r>
      <w:r>
        <w:t>Un</w:t>
      </w:r>
      <w:r w:rsidR="005933A4" w:rsidRPr="00AF4940">
        <w:t xml:space="preserve"> public accompagné </w:t>
      </w:r>
      <w:r w:rsidR="005933A4">
        <w:rPr>
          <w:b/>
        </w:rPr>
        <w:t>très majoritairement né en métropole</w:t>
      </w:r>
    </w:p>
    <w:p w:rsidR="00372E2A" w:rsidRDefault="00372E2A" w:rsidP="006A2BB6"/>
    <w:p w:rsidR="00372E2A" w:rsidRDefault="009E245E" w:rsidP="006A2BB6">
      <w:r>
        <w:rPr>
          <w:noProof/>
        </w:rPr>
        <w:drawing>
          <wp:inline distT="0" distB="0" distL="0" distR="0" wp14:anchorId="21750DEB" wp14:editId="7AFCAB90">
            <wp:extent cx="5494020" cy="3093720"/>
            <wp:effectExtent l="0" t="0" r="11430" b="11430"/>
            <wp:docPr id="11" name="Graphique 11">
              <a:extLst xmlns:a="http://schemas.openxmlformats.org/drawingml/2006/main">
                <a:ext uri="{FF2B5EF4-FFF2-40B4-BE49-F238E27FC236}">
                  <a16:creationId xmlns:a16="http://schemas.microsoft.com/office/drawing/2014/main" id="{E91226C3-54C5-4257-8E18-EDE32E6C483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6E5966" w:rsidRDefault="006E5966" w:rsidP="006A2BB6"/>
    <w:p w:rsidR="009D2A1C" w:rsidRDefault="009D2A1C" w:rsidP="006A2BB6">
      <w:pPr>
        <w:rPr>
          <w:b/>
        </w:rPr>
      </w:pPr>
    </w:p>
    <w:p w:rsidR="0004449C" w:rsidRDefault="0004449C" w:rsidP="0004449C">
      <w:pPr>
        <w:jc w:val="both"/>
      </w:pPr>
      <w:r>
        <w:t>Le 14 juillet 2025, le CAO Ysos (structure d’hébergement en semi-collectif et appartements en diffus) a été victime d’un incendie. Du fait de la fermeture de l’hébergement en semi-collectif, le nombre d’orientation a considérablement baissé. Ces orientations con</w:t>
      </w:r>
      <w:r w:rsidR="00AD11DA">
        <w:t>c</w:t>
      </w:r>
      <w:r>
        <w:t>ernaient</w:t>
      </w:r>
      <w:r w:rsidR="00AD11DA">
        <w:t xml:space="preserve"> principalement </w:t>
      </w:r>
      <w:r>
        <w:t xml:space="preserve">des personnes d’origine </w:t>
      </w:r>
      <w:r w:rsidR="00AD11DA">
        <w:t>africaine.</w:t>
      </w:r>
    </w:p>
    <w:p w:rsidR="009D2A1C" w:rsidRDefault="009D2A1C" w:rsidP="006A2BB6">
      <w:pPr>
        <w:rPr>
          <w:b/>
        </w:rPr>
      </w:pPr>
    </w:p>
    <w:p w:rsidR="009D2A1C" w:rsidRDefault="009D2A1C" w:rsidP="006A2BB6">
      <w:pPr>
        <w:rPr>
          <w:b/>
        </w:rPr>
      </w:pPr>
    </w:p>
    <w:p w:rsidR="009D2A1C" w:rsidRDefault="009D2A1C" w:rsidP="006A2BB6">
      <w:pPr>
        <w:rPr>
          <w:b/>
        </w:rPr>
      </w:pPr>
    </w:p>
    <w:p w:rsidR="009D2A1C" w:rsidRDefault="009D2A1C" w:rsidP="006A2BB6">
      <w:pPr>
        <w:rPr>
          <w:b/>
        </w:rPr>
      </w:pPr>
    </w:p>
    <w:p w:rsidR="009D2A1C" w:rsidRDefault="009D2A1C" w:rsidP="006A2BB6">
      <w:pPr>
        <w:rPr>
          <w:b/>
        </w:rPr>
      </w:pPr>
    </w:p>
    <w:p w:rsidR="00AF4940" w:rsidRDefault="00AF4940" w:rsidP="00AF4940">
      <w:r>
        <w:sym w:font="Webdings" w:char="F061"/>
      </w:r>
      <w:r>
        <w:t xml:space="preserve"> </w:t>
      </w:r>
      <w:r w:rsidRPr="00AF4940">
        <w:rPr>
          <w:b/>
        </w:rPr>
        <w:t>Des structures associatives et caritatives</w:t>
      </w:r>
      <w:r>
        <w:t xml:space="preserve"> sans hébergement qui </w:t>
      </w:r>
      <w:r w:rsidRPr="00AF4940">
        <w:rPr>
          <w:b/>
        </w:rPr>
        <w:t>orientent</w:t>
      </w:r>
      <w:r>
        <w:t xml:space="preserve"> majoritairement vers la mission d’appui aux P.A.S.S .</w:t>
      </w:r>
    </w:p>
    <w:p w:rsidR="00AF4940" w:rsidRPr="006E5966" w:rsidRDefault="00AF4940" w:rsidP="006A2BB6">
      <w:pPr>
        <w:rPr>
          <w:b/>
        </w:rPr>
      </w:pPr>
    </w:p>
    <w:p w:rsidR="006E5966" w:rsidRDefault="006E5966" w:rsidP="006A2BB6"/>
    <w:p w:rsidR="006E5966" w:rsidRDefault="006E5966" w:rsidP="006A2BB6">
      <w:r>
        <w:rPr>
          <w:noProof/>
        </w:rPr>
        <w:drawing>
          <wp:inline distT="0" distB="0" distL="0" distR="0" wp14:anchorId="4831F67B" wp14:editId="3FC9AE8A">
            <wp:extent cx="4572000" cy="2743200"/>
            <wp:effectExtent l="0" t="0" r="0" b="0"/>
            <wp:docPr id="71" name="Graphique 71">
              <a:extLst xmlns:a="http://schemas.openxmlformats.org/drawingml/2006/main">
                <a:ext uri="{FF2B5EF4-FFF2-40B4-BE49-F238E27FC236}">
                  <a16:creationId xmlns:a16="http://schemas.microsoft.com/office/drawing/2014/main" id="{82C253FA-23AC-48F1-9F0A-6CA0EA4AF27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D05C1B" w:rsidRDefault="00D05C1B" w:rsidP="006A2BB6"/>
    <w:p w:rsidR="00A071AA" w:rsidRDefault="00A071AA" w:rsidP="00944E9F"/>
    <w:p w:rsidR="00E90D1D" w:rsidRDefault="00E90D1D" w:rsidP="00944E9F">
      <w:pPr>
        <w:rPr>
          <w:b/>
        </w:rPr>
      </w:pPr>
    </w:p>
    <w:p w:rsidR="00DA60D4" w:rsidRPr="000375BB" w:rsidRDefault="00DA60D4" w:rsidP="00944E9F"/>
    <w:p w:rsidR="00E90D1D" w:rsidRDefault="000375BB" w:rsidP="00944E9F">
      <w:pPr>
        <w:rPr>
          <w:b/>
        </w:rPr>
      </w:pPr>
      <w:r w:rsidRPr="00AF4940">
        <w:rPr>
          <w:b/>
        </w:rPr>
        <w:sym w:font="Webdings" w:char="F061"/>
      </w:r>
      <w:r w:rsidR="00E90D1D" w:rsidRPr="00AF4940">
        <w:rPr>
          <w:b/>
        </w:rPr>
        <w:t>Couverture de base</w:t>
      </w:r>
    </w:p>
    <w:p w:rsidR="00AF4940" w:rsidRPr="00AF4940" w:rsidRDefault="00AF4940" w:rsidP="00944E9F">
      <w:pPr>
        <w:rPr>
          <w:b/>
        </w:rPr>
      </w:pPr>
      <w:r w:rsidRPr="000375BB">
        <w:t>Un public qui a majoritairement des droits de base ouverts, mais pas de complémentaire santé.</w:t>
      </w:r>
    </w:p>
    <w:p w:rsidR="00AA0301" w:rsidRDefault="00AA0301" w:rsidP="00944E9F"/>
    <w:p w:rsidR="00AA0301" w:rsidRDefault="00AA0301" w:rsidP="00944E9F">
      <w:r>
        <w:rPr>
          <w:noProof/>
        </w:rPr>
        <w:drawing>
          <wp:inline distT="0" distB="0" distL="0" distR="0" wp14:anchorId="3A80CDB9" wp14:editId="76A80A95">
            <wp:extent cx="4572000" cy="2377440"/>
            <wp:effectExtent l="0" t="0" r="0" b="3810"/>
            <wp:docPr id="72" name="Graphique 72">
              <a:extLst xmlns:a="http://schemas.openxmlformats.org/drawingml/2006/main">
                <a:ext uri="{FF2B5EF4-FFF2-40B4-BE49-F238E27FC236}">
                  <a16:creationId xmlns:a16="http://schemas.microsoft.com/office/drawing/2014/main" id="{9476748C-8701-4388-A502-EDE6BF562B6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F655AB" w:rsidRDefault="00F655AB" w:rsidP="00944E9F"/>
    <w:p w:rsidR="00F655AB" w:rsidRDefault="00F655AB" w:rsidP="00944E9F"/>
    <w:p w:rsidR="00F655AB" w:rsidRDefault="00F655AB" w:rsidP="00944E9F"/>
    <w:p w:rsidR="00F655AB" w:rsidRDefault="00F655AB" w:rsidP="00944E9F"/>
    <w:p w:rsidR="00F655AB" w:rsidRDefault="00F655AB" w:rsidP="00944E9F"/>
    <w:p w:rsidR="00F655AB" w:rsidRDefault="00F655AB" w:rsidP="00944E9F"/>
    <w:p w:rsidR="00F655AB" w:rsidRDefault="00F655AB" w:rsidP="00944E9F"/>
    <w:p w:rsidR="0010776E" w:rsidRDefault="0010776E" w:rsidP="00944E9F"/>
    <w:p w:rsidR="00373742" w:rsidRDefault="00373742" w:rsidP="00944E9F"/>
    <w:p w:rsidR="00373742" w:rsidRDefault="000375BB" w:rsidP="00944E9F">
      <w:pPr>
        <w:rPr>
          <w:b/>
        </w:rPr>
      </w:pPr>
      <w:r w:rsidRPr="00F655AB">
        <w:rPr>
          <w:b/>
        </w:rPr>
        <w:lastRenderedPageBreak/>
        <w:sym w:font="Webdings" w:char="F061"/>
      </w:r>
      <w:r w:rsidR="00E90D1D" w:rsidRPr="00F655AB">
        <w:rPr>
          <w:b/>
        </w:rPr>
        <w:t>Couverture complémentaire</w:t>
      </w:r>
    </w:p>
    <w:p w:rsidR="00F655AB" w:rsidRDefault="00F655AB" w:rsidP="00944E9F">
      <w:pPr>
        <w:rPr>
          <w:b/>
        </w:rPr>
      </w:pPr>
    </w:p>
    <w:p w:rsidR="00F655AB" w:rsidRPr="00F655AB" w:rsidRDefault="00F655AB" w:rsidP="00944E9F">
      <w:pPr>
        <w:rPr>
          <w:b/>
        </w:rPr>
      </w:pPr>
    </w:p>
    <w:p w:rsidR="00E90D1D" w:rsidRPr="00E90D1D" w:rsidRDefault="00A730E9" w:rsidP="00944E9F">
      <w:pPr>
        <w:rPr>
          <w:b/>
        </w:rPr>
      </w:pPr>
      <w:r>
        <w:rPr>
          <w:noProof/>
        </w:rPr>
        <w:drawing>
          <wp:anchor distT="0" distB="0" distL="114300" distR="114300" simplePos="0" relativeHeight="251780096" behindDoc="1" locked="0" layoutInCell="1" allowOverlap="1" wp14:anchorId="21AC135A">
            <wp:simplePos x="0" y="0"/>
            <wp:positionH relativeFrom="column">
              <wp:posOffset>3155315</wp:posOffset>
            </wp:positionH>
            <wp:positionV relativeFrom="paragraph">
              <wp:posOffset>81280</wp:posOffset>
            </wp:positionV>
            <wp:extent cx="3474720" cy="2529840"/>
            <wp:effectExtent l="0" t="0" r="11430" b="3810"/>
            <wp:wrapTight wrapText="bothSides">
              <wp:wrapPolygon edited="0">
                <wp:start x="0" y="0"/>
                <wp:lineTo x="0" y="21470"/>
                <wp:lineTo x="21553" y="21470"/>
                <wp:lineTo x="21553" y="0"/>
                <wp:lineTo x="0" y="0"/>
              </wp:wrapPolygon>
            </wp:wrapTight>
            <wp:docPr id="76" name="Graphique 76">
              <a:extLst xmlns:a="http://schemas.openxmlformats.org/drawingml/2006/main">
                <a:ext uri="{FF2B5EF4-FFF2-40B4-BE49-F238E27FC236}">
                  <a16:creationId xmlns:a16="http://schemas.microsoft.com/office/drawing/2014/main" id="{96F9C2CA-6675-498E-89DC-E4F81E8FE3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14:sizeRelV relativeFrom="margin">
              <wp14:pctHeight>0</wp14:pctHeight>
            </wp14:sizeRelV>
          </wp:anchor>
        </w:drawing>
      </w:r>
      <w:r w:rsidR="00E90D1D">
        <w:rPr>
          <w:noProof/>
        </w:rPr>
        <w:drawing>
          <wp:inline distT="0" distB="0" distL="0" distR="0" wp14:anchorId="28934AD4" wp14:editId="35AA6F19">
            <wp:extent cx="2811780" cy="2697480"/>
            <wp:effectExtent l="0" t="0" r="7620" b="7620"/>
            <wp:docPr id="73" name="Graphique 73">
              <a:extLst xmlns:a="http://schemas.openxmlformats.org/drawingml/2006/main">
                <a:ext uri="{FF2B5EF4-FFF2-40B4-BE49-F238E27FC236}">
                  <a16:creationId xmlns:a16="http://schemas.microsoft.com/office/drawing/2014/main" id="{55FDB349-AC02-40BC-A95C-3CB399AA21E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r w:rsidRPr="00A730E9">
        <w:rPr>
          <w:noProof/>
        </w:rPr>
        <w:t xml:space="preserve"> </w:t>
      </w:r>
    </w:p>
    <w:p w:rsidR="00373742" w:rsidRDefault="00373742" w:rsidP="00944E9F"/>
    <w:p w:rsidR="005F5017" w:rsidRDefault="00CC31C3" w:rsidP="00944E9F">
      <w:pPr>
        <w:rPr>
          <w:b/>
        </w:rPr>
      </w:pPr>
      <w:r>
        <w:rPr>
          <w:b/>
        </w:rPr>
        <w:sym w:font="Webdings" w:char="F061"/>
      </w:r>
      <w:r w:rsidR="005F5017" w:rsidRPr="00CC31C3">
        <w:rPr>
          <w:b/>
        </w:rPr>
        <w:t>Motif de la 1</w:t>
      </w:r>
      <w:r w:rsidR="005F5017" w:rsidRPr="00CC31C3">
        <w:rPr>
          <w:b/>
          <w:vertAlign w:val="superscript"/>
        </w:rPr>
        <w:t>ère</w:t>
      </w:r>
      <w:r w:rsidR="005F5017" w:rsidRPr="00CC31C3">
        <w:rPr>
          <w:b/>
        </w:rPr>
        <w:t xml:space="preserve"> demande</w:t>
      </w:r>
      <w:r w:rsidR="00CD32A2" w:rsidRPr="00CC31C3">
        <w:rPr>
          <w:b/>
        </w:rPr>
        <w:t xml:space="preserve"> d’intervention</w:t>
      </w:r>
      <w:r w:rsidR="005F5017" w:rsidRPr="00CC31C3">
        <w:rPr>
          <w:b/>
        </w:rPr>
        <w:t xml:space="preserve"> et diagnostic</w:t>
      </w:r>
    </w:p>
    <w:p w:rsidR="00C742BA" w:rsidRDefault="00C742BA" w:rsidP="00944E9F">
      <w:pPr>
        <w:rPr>
          <w:b/>
        </w:rPr>
      </w:pPr>
    </w:p>
    <w:p w:rsidR="00C742BA" w:rsidRDefault="00C742BA" w:rsidP="00944E9F">
      <w:pPr>
        <w:rPr>
          <w:b/>
        </w:rPr>
      </w:pPr>
    </w:p>
    <w:p w:rsidR="00C742BA" w:rsidRPr="00CC31C3" w:rsidRDefault="00C742BA" w:rsidP="00944E9F">
      <w:pPr>
        <w:rPr>
          <w:b/>
        </w:rPr>
      </w:pPr>
      <w:r>
        <w:rPr>
          <w:b/>
        </w:rPr>
        <w:t>Nombre d’accompagnements réalisés : 64</w:t>
      </w:r>
      <w:r w:rsidR="004032E7">
        <w:rPr>
          <w:b/>
        </w:rPr>
        <w:t xml:space="preserve"> – Nombre de rdv physiques : 321 </w:t>
      </w:r>
    </w:p>
    <w:p w:rsidR="00CD32A2" w:rsidRDefault="00CD32A2" w:rsidP="00944E9F"/>
    <w:p w:rsidR="00CD32A2" w:rsidRDefault="00CD32A2" w:rsidP="00944E9F">
      <w:r>
        <w:t xml:space="preserve">La majorité des premières demandes d’intervention concerne la problématique d’accès aux soins, </w:t>
      </w:r>
      <w:r w:rsidR="00222F1A">
        <w:t>arrive ensuite</w:t>
      </w:r>
      <w:r>
        <w:t xml:space="preserve"> la problématique d’accès aux droits.</w:t>
      </w:r>
    </w:p>
    <w:p w:rsidR="005F5017" w:rsidRDefault="005F5017" w:rsidP="00944E9F"/>
    <w:p w:rsidR="00222F1A" w:rsidRDefault="00C742BA" w:rsidP="00944E9F">
      <w:r>
        <w:rPr>
          <w:noProof/>
        </w:rPr>
        <w:drawing>
          <wp:inline distT="0" distB="0" distL="0" distR="0" wp14:anchorId="19B97738" wp14:editId="0E19683B">
            <wp:extent cx="6506834" cy="4091305"/>
            <wp:effectExtent l="0" t="0" r="8890" b="4445"/>
            <wp:docPr id="46" name="Graphique 46">
              <a:extLst xmlns:a="http://schemas.openxmlformats.org/drawingml/2006/main">
                <a:ext uri="{FF2B5EF4-FFF2-40B4-BE49-F238E27FC236}">
                  <a16:creationId xmlns:a16="http://schemas.microsoft.com/office/drawing/2014/main" id="{065DBA20-118C-4B6C-9374-15A4F399A4E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222F1A" w:rsidRDefault="00CC31C3" w:rsidP="00944E9F">
      <w:r>
        <w:lastRenderedPageBreak/>
        <w:t>D’autres</w:t>
      </w:r>
      <w:r w:rsidR="00CD32A2" w:rsidRPr="00CD32A2">
        <w:t xml:space="preserve"> problématiques</w:t>
      </w:r>
      <w:r>
        <w:t xml:space="preserve"> </w:t>
      </w:r>
      <w:r w:rsidR="00ED7025">
        <w:t>émergent</w:t>
      </w:r>
      <w:r w:rsidR="00222F1A">
        <w:t>, au fur et à mesure des entretiens :</w:t>
      </w:r>
    </w:p>
    <w:p w:rsidR="005F5017" w:rsidRDefault="00C742BA" w:rsidP="00C742BA">
      <w:pPr>
        <w:ind w:left="360"/>
      </w:pPr>
      <w:r>
        <w:t>-</w:t>
      </w:r>
      <w:r w:rsidR="00222F1A">
        <w:t xml:space="preserve">Difficultés d’ordre administratif, </w:t>
      </w:r>
      <w:r w:rsidR="00CD32A2" w:rsidRPr="00CD32A2">
        <w:t xml:space="preserve">problèmes psychiques, financiers et </w:t>
      </w:r>
      <w:r w:rsidR="00222F1A">
        <w:t>isolement</w:t>
      </w:r>
      <w:r w:rsidR="00CD32A2" w:rsidRPr="00CD32A2">
        <w:t xml:space="preserve"> social.</w:t>
      </w:r>
    </w:p>
    <w:p w:rsidR="009B127E" w:rsidRDefault="009B127E" w:rsidP="00944E9F"/>
    <w:p w:rsidR="00222F1A" w:rsidRDefault="00222F1A" w:rsidP="00944E9F"/>
    <w:p w:rsidR="009B127E" w:rsidRDefault="00222F1A" w:rsidP="00944E9F">
      <w:pPr>
        <w:rPr>
          <w:b/>
        </w:rPr>
      </w:pPr>
      <w:r>
        <w:rPr>
          <w:b/>
        </w:rPr>
        <w:sym w:font="Webdings" w:char="F061"/>
      </w:r>
      <w:r w:rsidR="00355DB7" w:rsidRPr="00355DB7">
        <w:rPr>
          <w:b/>
        </w:rPr>
        <w:t>Actions liées à l’accompagnement social</w:t>
      </w:r>
    </w:p>
    <w:p w:rsidR="00355DB7" w:rsidRDefault="00355DB7" w:rsidP="00944E9F">
      <w:pPr>
        <w:rPr>
          <w:b/>
        </w:rPr>
      </w:pPr>
    </w:p>
    <w:p w:rsidR="00355DB7" w:rsidRDefault="00355DB7" w:rsidP="00944E9F">
      <w:r>
        <w:t xml:space="preserve">La majorité des actions de l’accompagnement social </w:t>
      </w:r>
      <w:r w:rsidR="00AF1486">
        <w:t>portent sur un travail partenarial</w:t>
      </w:r>
      <w:r>
        <w:t xml:space="preserve"> (ex : </w:t>
      </w:r>
      <w:r w:rsidRPr="00355DB7">
        <w:t xml:space="preserve">terra psy, </w:t>
      </w:r>
      <w:r>
        <w:t>autres hôpitaux</w:t>
      </w:r>
      <w:r w:rsidRPr="00355DB7">
        <w:t xml:space="preserve">, </w:t>
      </w:r>
      <w:r>
        <w:t>Conseil départemental</w:t>
      </w:r>
      <w:r w:rsidRPr="00355DB7">
        <w:t xml:space="preserve">, </w:t>
      </w:r>
      <w:r>
        <w:t>mandataire judiciaire</w:t>
      </w:r>
      <w:r w:rsidRPr="00355DB7">
        <w:t xml:space="preserve">, employeur, propriétaire, </w:t>
      </w:r>
      <w:r>
        <w:t>associations</w:t>
      </w:r>
      <w:r w:rsidRPr="00355DB7">
        <w:t xml:space="preserve">, </w:t>
      </w:r>
      <w:r>
        <w:t xml:space="preserve">centre des impôts, </w:t>
      </w:r>
      <w:r w:rsidRPr="00355DB7">
        <w:t xml:space="preserve"> garagiste</w:t>
      </w:r>
      <w:r>
        <w:t xml:space="preserve"> </w:t>
      </w:r>
      <w:r w:rsidR="00222F1A">
        <w:t>pour réparation d’une voiturette</w:t>
      </w:r>
      <w:r>
        <w:t>….)</w:t>
      </w:r>
    </w:p>
    <w:p w:rsidR="00355DB7" w:rsidRDefault="00355DB7" w:rsidP="00944E9F"/>
    <w:p w:rsidR="00355DB7" w:rsidRPr="00355DB7" w:rsidRDefault="00355DB7" w:rsidP="00944E9F">
      <w:r>
        <w:t>S’ensuivent les visites au domicile, ainsi que les accompagnements physiques vers une structure sanitaire, cabinet médical, pharmacies et les démarches administratives autres que l’activation des droits de santé.</w:t>
      </w:r>
    </w:p>
    <w:p w:rsidR="00355DB7" w:rsidRDefault="00355DB7" w:rsidP="00944E9F"/>
    <w:p w:rsidR="00355DB7" w:rsidRPr="00CD32A2" w:rsidRDefault="00C742BA" w:rsidP="00944E9F">
      <w:r>
        <w:rPr>
          <w:noProof/>
        </w:rPr>
        <w:drawing>
          <wp:inline distT="0" distB="0" distL="0" distR="0" wp14:anchorId="6374A9CA" wp14:editId="6E710E7B">
            <wp:extent cx="6829563" cy="5355771"/>
            <wp:effectExtent l="0" t="0" r="9525" b="16510"/>
            <wp:docPr id="47" name="Graphique 47">
              <a:extLst xmlns:a="http://schemas.openxmlformats.org/drawingml/2006/main">
                <a:ext uri="{FF2B5EF4-FFF2-40B4-BE49-F238E27FC236}">
                  <a16:creationId xmlns:a16="http://schemas.microsoft.com/office/drawing/2014/main" id="{6B04144E-F48A-4C5B-80DB-BC0E85B4668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5F5017" w:rsidRDefault="005F5017" w:rsidP="00944E9F">
      <w:pPr>
        <w:rPr>
          <w:b/>
        </w:rPr>
      </w:pPr>
    </w:p>
    <w:p w:rsidR="00A730E9" w:rsidRDefault="00A730E9" w:rsidP="00944E9F">
      <w:pPr>
        <w:rPr>
          <w:b/>
        </w:rPr>
      </w:pPr>
    </w:p>
    <w:p w:rsidR="00C804C0" w:rsidRDefault="00C804C0" w:rsidP="00944E9F">
      <w:pPr>
        <w:rPr>
          <w:b/>
        </w:rPr>
      </w:pPr>
    </w:p>
    <w:p w:rsidR="00222F1A" w:rsidRDefault="00222F1A" w:rsidP="00944E9F">
      <w:pPr>
        <w:rPr>
          <w:b/>
        </w:rPr>
      </w:pPr>
    </w:p>
    <w:p w:rsidR="00C742BA" w:rsidRDefault="00C742BA" w:rsidP="00944E9F">
      <w:pPr>
        <w:rPr>
          <w:b/>
        </w:rPr>
      </w:pPr>
    </w:p>
    <w:p w:rsidR="00C742BA" w:rsidRDefault="00C742BA" w:rsidP="00944E9F">
      <w:pPr>
        <w:rPr>
          <w:b/>
        </w:rPr>
      </w:pPr>
    </w:p>
    <w:p w:rsidR="000E274F" w:rsidRDefault="00222F1A" w:rsidP="00944E9F">
      <w:pPr>
        <w:rPr>
          <w:b/>
        </w:rPr>
      </w:pPr>
      <w:r>
        <w:rPr>
          <w:b/>
        </w:rPr>
        <w:lastRenderedPageBreak/>
        <w:sym w:font="Webdings" w:char="F061"/>
      </w:r>
      <w:r w:rsidR="000E274F" w:rsidRPr="007C517D">
        <w:rPr>
          <w:b/>
        </w:rPr>
        <w:t xml:space="preserve">Coordination </w:t>
      </w:r>
      <w:r w:rsidR="00D149A9">
        <w:rPr>
          <w:b/>
        </w:rPr>
        <w:t>et orientation externe liée au suivi social</w:t>
      </w:r>
    </w:p>
    <w:p w:rsidR="00D149A9" w:rsidRDefault="00D149A9" w:rsidP="00944E9F">
      <w:pPr>
        <w:rPr>
          <w:b/>
        </w:rPr>
      </w:pPr>
    </w:p>
    <w:p w:rsidR="00D149A9" w:rsidRPr="007C517D" w:rsidRDefault="00D149A9" w:rsidP="00944E9F">
      <w:pPr>
        <w:rPr>
          <w:b/>
        </w:rPr>
      </w:pPr>
    </w:p>
    <w:p w:rsidR="000E274F" w:rsidRDefault="00B37187" w:rsidP="00944E9F">
      <w:r>
        <w:t xml:space="preserve">La grande majorité du travail de coordination externe du travailleur social concerne le soin somatique et psychologie/psychiatrique. </w:t>
      </w:r>
    </w:p>
    <w:p w:rsidR="000E274F" w:rsidRDefault="000E274F" w:rsidP="00944E9F">
      <w:pPr>
        <w:rPr>
          <w:noProof/>
        </w:rPr>
      </w:pPr>
    </w:p>
    <w:p w:rsidR="00B37187" w:rsidRDefault="004032E7" w:rsidP="00944E9F">
      <w:r>
        <w:rPr>
          <w:noProof/>
        </w:rPr>
        <w:drawing>
          <wp:inline distT="0" distB="0" distL="0" distR="0" wp14:anchorId="289B5E59" wp14:editId="0C426861">
            <wp:extent cx="5920740" cy="4472940"/>
            <wp:effectExtent l="0" t="0" r="3810" b="3810"/>
            <wp:docPr id="48" name="Graphique 48">
              <a:extLst xmlns:a="http://schemas.openxmlformats.org/drawingml/2006/main">
                <a:ext uri="{FF2B5EF4-FFF2-40B4-BE49-F238E27FC236}">
                  <a16:creationId xmlns:a16="http://schemas.microsoft.com/office/drawing/2014/main" id="{8D38C09E-1004-48D2-A9E5-C05DAA0278C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0E274F" w:rsidRDefault="000E274F" w:rsidP="00944E9F"/>
    <w:p w:rsidR="000E274F" w:rsidRPr="009D6D85" w:rsidRDefault="004D045F" w:rsidP="00944E9F">
      <w:pPr>
        <w:rPr>
          <w:b/>
        </w:rPr>
      </w:pPr>
      <w:r>
        <w:rPr>
          <w:b/>
        </w:rPr>
        <w:sym w:font="Webdings" w:char="F061"/>
      </w:r>
      <w:r w:rsidR="009C798C">
        <w:rPr>
          <w:b/>
        </w:rPr>
        <w:t xml:space="preserve">Un accompagnement social complexe, </w:t>
      </w:r>
      <w:r w:rsidR="009C798C" w:rsidRPr="009C798C">
        <w:t>lié au manque de mobilité des</w:t>
      </w:r>
      <w:r w:rsidR="009C798C">
        <w:rPr>
          <w:b/>
        </w:rPr>
        <w:t xml:space="preserve"> </w:t>
      </w:r>
      <w:r w:rsidR="009C798C" w:rsidRPr="009C798C">
        <w:t>personnes accompagnées</w:t>
      </w:r>
      <w:r w:rsidR="009C798C">
        <w:t>, à la difficulté de réaliser des démarches seul(e), à la bonne compréhension des actions à accomplir.</w:t>
      </w:r>
    </w:p>
    <w:p w:rsidR="009D6D85" w:rsidRDefault="009D6D85" w:rsidP="00944E9F"/>
    <w:p w:rsidR="009D6D85" w:rsidRDefault="009D6D85" w:rsidP="00944E9F">
      <w:r>
        <w:rPr>
          <w:noProof/>
        </w:rPr>
        <w:drawing>
          <wp:inline distT="0" distB="0" distL="0" distR="0" wp14:anchorId="223FCD49" wp14:editId="68F8B6F3">
            <wp:extent cx="4229100" cy="2293620"/>
            <wp:effectExtent l="0" t="0" r="0" b="11430"/>
            <wp:docPr id="13" name="Graphique 13">
              <a:extLst xmlns:a="http://schemas.openxmlformats.org/drawingml/2006/main">
                <a:ext uri="{FF2B5EF4-FFF2-40B4-BE49-F238E27FC236}">
                  <a16:creationId xmlns:a16="http://schemas.microsoft.com/office/drawing/2014/main" id="{82BD6FEC-7A6F-4C39-A035-B88B5CC952E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0E274F" w:rsidRDefault="000E274F" w:rsidP="00944E9F"/>
    <w:p w:rsidR="00D86587" w:rsidRDefault="00D86587" w:rsidP="00944E9F"/>
    <w:p w:rsidR="007C517D" w:rsidRPr="007C517D" w:rsidRDefault="00222F1A" w:rsidP="00944E9F">
      <w:pPr>
        <w:rPr>
          <w:b/>
        </w:rPr>
      </w:pPr>
      <w:r>
        <w:rPr>
          <w:b/>
        </w:rPr>
        <w:lastRenderedPageBreak/>
        <w:sym w:font="Webdings" w:char="F061"/>
      </w:r>
      <w:r>
        <w:rPr>
          <w:b/>
        </w:rPr>
        <w:t>L’accompagnement infirmier</w:t>
      </w:r>
    </w:p>
    <w:p w:rsidR="007C517D" w:rsidRDefault="007C517D" w:rsidP="00944E9F"/>
    <w:p w:rsidR="00222F1A" w:rsidRDefault="00222F1A" w:rsidP="00222F1A">
      <w:r>
        <w:t>17 hommes et 17 femmes, 33 personnes sont nouvellement accompagnées.</w:t>
      </w:r>
    </w:p>
    <w:p w:rsidR="00222F1A" w:rsidRDefault="00222F1A" w:rsidP="00944E9F"/>
    <w:p w:rsidR="007C517D" w:rsidRDefault="00EB638F" w:rsidP="00944E9F">
      <w:r>
        <w:rPr>
          <w:noProof/>
        </w:rPr>
        <w:drawing>
          <wp:inline distT="0" distB="0" distL="0" distR="0" wp14:anchorId="321675B9" wp14:editId="2F8D19F5">
            <wp:extent cx="6532133" cy="3084307"/>
            <wp:effectExtent l="0" t="0" r="2540" b="1905"/>
            <wp:docPr id="38" name="Graphique 38">
              <a:extLst xmlns:a="http://schemas.openxmlformats.org/drawingml/2006/main">
                <a:ext uri="{FF2B5EF4-FFF2-40B4-BE49-F238E27FC236}">
                  <a16:creationId xmlns:a16="http://schemas.microsoft.com/office/drawing/2014/main" id="{745DF8EC-D98D-4DFF-B820-9CDC614D591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7C517D" w:rsidRDefault="007C517D" w:rsidP="00944E9F"/>
    <w:p w:rsidR="007C517D" w:rsidRDefault="007C517D" w:rsidP="00944E9F"/>
    <w:p w:rsidR="0010776E" w:rsidRDefault="0010776E" w:rsidP="00944E9F"/>
    <w:p w:rsidR="0010776E" w:rsidRDefault="0010776E" w:rsidP="00944E9F"/>
    <w:p w:rsidR="0010776E" w:rsidRDefault="0010776E" w:rsidP="00944E9F"/>
    <w:p w:rsidR="007C517D" w:rsidRDefault="00222F1A" w:rsidP="00944E9F">
      <w:pPr>
        <w:rPr>
          <w:b/>
          <w:noProof/>
        </w:rPr>
      </w:pPr>
      <w:r>
        <w:rPr>
          <w:b/>
          <w:noProof/>
        </w:rPr>
        <w:sym w:font="Webdings" w:char="F061"/>
      </w:r>
      <w:r w:rsidR="00EA56A8" w:rsidRPr="00206703">
        <w:rPr>
          <w:b/>
          <w:noProof/>
        </w:rPr>
        <w:t>Les difficultés repérées par l’IDE</w:t>
      </w:r>
    </w:p>
    <w:p w:rsidR="00222F1A" w:rsidRDefault="00222F1A" w:rsidP="00944E9F">
      <w:pPr>
        <w:rPr>
          <w:b/>
          <w:noProof/>
        </w:rPr>
      </w:pPr>
    </w:p>
    <w:p w:rsidR="00222F1A" w:rsidRPr="00222F1A" w:rsidRDefault="00222F1A" w:rsidP="00944E9F">
      <w:pPr>
        <w:rPr>
          <w:noProof/>
        </w:rPr>
      </w:pPr>
      <w:r w:rsidRPr="00222F1A">
        <w:rPr>
          <w:noProof/>
        </w:rPr>
        <w:t>Les difficultés les plus souvent repérées sont les ruptures de soin de plus de 1 an, ainsi que les troubles d’ordre psychologique / psychiatrique</w:t>
      </w:r>
    </w:p>
    <w:p w:rsidR="00222F1A" w:rsidRPr="00206703" w:rsidRDefault="00222F1A" w:rsidP="00944E9F">
      <w:pPr>
        <w:rPr>
          <w:b/>
          <w:noProof/>
        </w:rPr>
      </w:pPr>
    </w:p>
    <w:p w:rsidR="00EA56A8" w:rsidRDefault="005F07FC" w:rsidP="00944E9F">
      <w:r>
        <w:rPr>
          <w:noProof/>
        </w:rPr>
        <w:drawing>
          <wp:inline distT="0" distB="0" distL="0" distR="0" wp14:anchorId="1F5AD3C8" wp14:editId="7A7B67CF">
            <wp:extent cx="5920740" cy="3154680"/>
            <wp:effectExtent l="0" t="0" r="3810" b="7620"/>
            <wp:docPr id="39" name="Graphique 39">
              <a:extLst xmlns:a="http://schemas.openxmlformats.org/drawingml/2006/main">
                <a:ext uri="{FF2B5EF4-FFF2-40B4-BE49-F238E27FC236}">
                  <a16:creationId xmlns:a16="http://schemas.microsoft.com/office/drawing/2014/main" id="{5652C8F5-3664-4EA1-84C5-F6A018E3BFB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EA56A8" w:rsidRDefault="00EA56A8" w:rsidP="00944E9F"/>
    <w:p w:rsidR="00222F1A" w:rsidRDefault="00222F1A" w:rsidP="00944E9F">
      <w:pPr>
        <w:rPr>
          <w:b/>
        </w:rPr>
      </w:pPr>
    </w:p>
    <w:p w:rsidR="002D1C12" w:rsidRPr="00222F1A" w:rsidRDefault="00222F1A" w:rsidP="00944E9F">
      <w:pPr>
        <w:rPr>
          <w:b/>
        </w:rPr>
      </w:pPr>
      <w:r>
        <w:rPr>
          <w:b/>
        </w:rPr>
        <w:sym w:font="Webdings" w:char="F061"/>
      </w:r>
      <w:r w:rsidR="002D1C12" w:rsidRPr="00222F1A">
        <w:rPr>
          <w:b/>
        </w:rPr>
        <w:t>Les lieux de consultation</w:t>
      </w:r>
      <w:r w:rsidR="003761A4" w:rsidRPr="00222F1A">
        <w:rPr>
          <w:b/>
        </w:rPr>
        <w:t xml:space="preserve"> IDE</w:t>
      </w:r>
    </w:p>
    <w:p w:rsidR="002D1C12" w:rsidRDefault="002D1C12" w:rsidP="00944E9F"/>
    <w:p w:rsidR="002D1C12" w:rsidRDefault="002D1C12" w:rsidP="00944E9F">
      <w:r>
        <w:rPr>
          <w:noProof/>
        </w:rPr>
        <w:drawing>
          <wp:inline distT="0" distB="0" distL="0" distR="0" wp14:anchorId="2722F584" wp14:editId="1EF7BD2F">
            <wp:extent cx="5958840" cy="2499360"/>
            <wp:effectExtent l="0" t="0" r="3810" b="15240"/>
            <wp:docPr id="40" name="Graphique 40">
              <a:extLst xmlns:a="http://schemas.openxmlformats.org/drawingml/2006/main">
                <a:ext uri="{FF2B5EF4-FFF2-40B4-BE49-F238E27FC236}">
                  <a16:creationId xmlns:a16="http://schemas.microsoft.com/office/drawing/2014/main" id="{5F23F747-7205-4716-AC5E-B059EF6362C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0E274F" w:rsidRDefault="000E274F" w:rsidP="00944E9F"/>
    <w:p w:rsidR="005F07FC" w:rsidRPr="004154E7" w:rsidRDefault="00222F1A" w:rsidP="005F07FC">
      <w:pPr>
        <w:rPr>
          <w:b/>
        </w:rPr>
      </w:pPr>
      <w:r>
        <w:rPr>
          <w:b/>
        </w:rPr>
        <w:sym w:font="Webdings" w:char="F061"/>
      </w:r>
      <w:r w:rsidR="005F07FC" w:rsidRPr="004154E7">
        <w:rPr>
          <w:b/>
        </w:rPr>
        <w:t>Les motifs de recours à l’IDE</w:t>
      </w:r>
    </w:p>
    <w:p w:rsidR="00EA56A8" w:rsidRDefault="005F07FC" w:rsidP="00944E9F">
      <w:r>
        <w:rPr>
          <w:noProof/>
        </w:rPr>
        <w:drawing>
          <wp:anchor distT="0" distB="0" distL="114300" distR="114300" simplePos="0" relativeHeight="251754496" behindDoc="1" locked="0" layoutInCell="1" allowOverlap="1" wp14:anchorId="21ABF937">
            <wp:simplePos x="0" y="0"/>
            <wp:positionH relativeFrom="column">
              <wp:posOffset>625475</wp:posOffset>
            </wp:positionH>
            <wp:positionV relativeFrom="paragraph">
              <wp:posOffset>71755</wp:posOffset>
            </wp:positionV>
            <wp:extent cx="4671060" cy="2049780"/>
            <wp:effectExtent l="0" t="0" r="15240" b="7620"/>
            <wp:wrapTight wrapText="bothSides">
              <wp:wrapPolygon edited="0">
                <wp:start x="0" y="0"/>
                <wp:lineTo x="0" y="21480"/>
                <wp:lineTo x="21582" y="21480"/>
                <wp:lineTo x="21582" y="0"/>
                <wp:lineTo x="0" y="0"/>
              </wp:wrapPolygon>
            </wp:wrapTight>
            <wp:docPr id="41" name="Graphique 41">
              <a:extLst xmlns:a="http://schemas.openxmlformats.org/drawingml/2006/main">
                <a:ext uri="{FF2B5EF4-FFF2-40B4-BE49-F238E27FC236}">
                  <a16:creationId xmlns:a16="http://schemas.microsoft.com/office/drawing/2014/main" id="{19F67CBE-CFAF-4A6E-AD7D-7034E12B019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14:sizeRelH relativeFrom="margin">
              <wp14:pctWidth>0</wp14:pctWidth>
            </wp14:sizeRelH>
            <wp14:sizeRelV relativeFrom="margin">
              <wp14:pctHeight>0</wp14:pctHeight>
            </wp14:sizeRelV>
          </wp:anchor>
        </w:drawing>
      </w:r>
    </w:p>
    <w:p w:rsidR="00EA56A8" w:rsidRDefault="00EA56A8" w:rsidP="00944E9F"/>
    <w:p w:rsidR="000E274F" w:rsidRDefault="000E274F" w:rsidP="00944E9F"/>
    <w:p w:rsidR="005F07FC" w:rsidRDefault="005F07FC" w:rsidP="00944E9F">
      <w:pPr>
        <w:rPr>
          <w:b/>
        </w:rPr>
      </w:pPr>
    </w:p>
    <w:p w:rsidR="005F07FC" w:rsidRDefault="005F07FC" w:rsidP="00944E9F">
      <w:pPr>
        <w:rPr>
          <w:b/>
        </w:rPr>
      </w:pPr>
    </w:p>
    <w:p w:rsidR="005F07FC" w:rsidRDefault="005F07FC" w:rsidP="00944E9F">
      <w:pPr>
        <w:rPr>
          <w:b/>
        </w:rPr>
      </w:pPr>
    </w:p>
    <w:p w:rsidR="005F07FC" w:rsidRDefault="005F07FC" w:rsidP="00944E9F">
      <w:pPr>
        <w:rPr>
          <w:b/>
        </w:rPr>
      </w:pPr>
    </w:p>
    <w:p w:rsidR="005F07FC" w:rsidRDefault="005F07FC" w:rsidP="00944E9F">
      <w:pPr>
        <w:rPr>
          <w:b/>
        </w:rPr>
      </w:pPr>
    </w:p>
    <w:p w:rsidR="005F07FC" w:rsidRDefault="005F07FC" w:rsidP="00944E9F">
      <w:pPr>
        <w:rPr>
          <w:b/>
        </w:rPr>
      </w:pPr>
    </w:p>
    <w:p w:rsidR="005F07FC" w:rsidRDefault="005F07FC" w:rsidP="00944E9F">
      <w:pPr>
        <w:rPr>
          <w:b/>
        </w:rPr>
      </w:pPr>
    </w:p>
    <w:p w:rsidR="005F07FC" w:rsidRDefault="005F07FC" w:rsidP="00944E9F">
      <w:pPr>
        <w:rPr>
          <w:b/>
        </w:rPr>
      </w:pPr>
    </w:p>
    <w:p w:rsidR="005F07FC" w:rsidRDefault="005F07FC" w:rsidP="00944E9F">
      <w:pPr>
        <w:rPr>
          <w:b/>
        </w:rPr>
      </w:pPr>
    </w:p>
    <w:p w:rsidR="00174CB0" w:rsidRDefault="00222F1A" w:rsidP="00944E9F">
      <w:pPr>
        <w:rPr>
          <w:b/>
        </w:rPr>
      </w:pPr>
      <w:r>
        <w:rPr>
          <w:b/>
        </w:rPr>
        <w:sym w:font="Webdings" w:char="F061"/>
      </w:r>
      <w:r>
        <w:rPr>
          <w:b/>
        </w:rPr>
        <w:t xml:space="preserve"> </w:t>
      </w:r>
      <w:r w:rsidR="00174CB0">
        <w:rPr>
          <w:b/>
        </w:rPr>
        <w:t>Méthode d’intervention</w:t>
      </w:r>
    </w:p>
    <w:p w:rsidR="00174CB0" w:rsidRDefault="00174CB0" w:rsidP="00944E9F">
      <w:pPr>
        <w:rPr>
          <w:b/>
        </w:rPr>
      </w:pPr>
    </w:p>
    <w:p w:rsidR="00174CB0" w:rsidRDefault="00174CB0" w:rsidP="00944E9F">
      <w:pPr>
        <w:rPr>
          <w:b/>
        </w:rPr>
      </w:pPr>
      <w:r>
        <w:rPr>
          <w:noProof/>
        </w:rPr>
        <w:drawing>
          <wp:anchor distT="0" distB="0" distL="114300" distR="114300" simplePos="0" relativeHeight="251781120" behindDoc="1" locked="0" layoutInCell="1" allowOverlap="1" wp14:anchorId="762C36D4">
            <wp:simplePos x="0" y="0"/>
            <wp:positionH relativeFrom="column">
              <wp:posOffset>556895</wp:posOffset>
            </wp:positionH>
            <wp:positionV relativeFrom="paragraph">
              <wp:posOffset>130175</wp:posOffset>
            </wp:positionV>
            <wp:extent cx="4572000" cy="2743200"/>
            <wp:effectExtent l="0" t="0" r="0" b="0"/>
            <wp:wrapTight wrapText="bothSides">
              <wp:wrapPolygon edited="0">
                <wp:start x="0" y="0"/>
                <wp:lineTo x="0" y="21450"/>
                <wp:lineTo x="21510" y="21450"/>
                <wp:lineTo x="21510" y="0"/>
                <wp:lineTo x="0" y="0"/>
              </wp:wrapPolygon>
            </wp:wrapTight>
            <wp:docPr id="16" name="Graphique 16">
              <a:extLst xmlns:a="http://schemas.openxmlformats.org/drawingml/2006/main">
                <a:ext uri="{FF2B5EF4-FFF2-40B4-BE49-F238E27FC236}">
                  <a16:creationId xmlns:a16="http://schemas.microsoft.com/office/drawing/2014/main" id="{3113E86C-C993-41DE-87F6-30C1C5F73B0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anchor>
        </w:drawing>
      </w:r>
    </w:p>
    <w:p w:rsidR="00174CB0" w:rsidRDefault="00174CB0" w:rsidP="00944E9F">
      <w:pPr>
        <w:rPr>
          <w:b/>
        </w:rPr>
      </w:pPr>
    </w:p>
    <w:p w:rsidR="00174CB0" w:rsidRDefault="00174CB0" w:rsidP="00944E9F">
      <w:pPr>
        <w:rPr>
          <w:b/>
        </w:rPr>
      </w:pPr>
    </w:p>
    <w:p w:rsidR="005772AA" w:rsidRDefault="005772AA" w:rsidP="00944E9F">
      <w:pPr>
        <w:rPr>
          <w:b/>
        </w:rPr>
      </w:pPr>
    </w:p>
    <w:p w:rsidR="005772AA" w:rsidRDefault="005772AA" w:rsidP="00944E9F">
      <w:pPr>
        <w:rPr>
          <w:b/>
        </w:rPr>
      </w:pPr>
    </w:p>
    <w:p w:rsidR="005772AA" w:rsidRDefault="005772AA" w:rsidP="00944E9F">
      <w:pPr>
        <w:rPr>
          <w:b/>
        </w:rPr>
      </w:pPr>
    </w:p>
    <w:p w:rsidR="005772AA" w:rsidRDefault="005772AA" w:rsidP="00944E9F">
      <w:pPr>
        <w:rPr>
          <w:b/>
        </w:rPr>
      </w:pPr>
    </w:p>
    <w:p w:rsidR="005772AA" w:rsidRDefault="005772AA" w:rsidP="00944E9F">
      <w:pPr>
        <w:rPr>
          <w:b/>
        </w:rPr>
      </w:pPr>
    </w:p>
    <w:p w:rsidR="005772AA" w:rsidRDefault="005772AA" w:rsidP="00944E9F">
      <w:pPr>
        <w:rPr>
          <w:b/>
        </w:rPr>
      </w:pPr>
    </w:p>
    <w:p w:rsidR="005772AA" w:rsidRDefault="005772AA" w:rsidP="00944E9F">
      <w:pPr>
        <w:rPr>
          <w:b/>
        </w:rPr>
      </w:pPr>
    </w:p>
    <w:p w:rsidR="005772AA" w:rsidRDefault="005772AA" w:rsidP="00944E9F">
      <w:pPr>
        <w:rPr>
          <w:b/>
        </w:rPr>
      </w:pPr>
    </w:p>
    <w:p w:rsidR="005772AA" w:rsidRDefault="005772AA" w:rsidP="00944E9F">
      <w:pPr>
        <w:rPr>
          <w:b/>
        </w:rPr>
      </w:pPr>
    </w:p>
    <w:p w:rsidR="005772AA" w:rsidRDefault="005772AA" w:rsidP="00944E9F">
      <w:pPr>
        <w:rPr>
          <w:b/>
        </w:rPr>
      </w:pPr>
    </w:p>
    <w:p w:rsidR="005772AA" w:rsidRDefault="005772AA" w:rsidP="00944E9F">
      <w:pPr>
        <w:rPr>
          <w:b/>
        </w:rPr>
      </w:pPr>
    </w:p>
    <w:p w:rsidR="005772AA" w:rsidRDefault="005772AA" w:rsidP="00944E9F">
      <w:pPr>
        <w:rPr>
          <w:b/>
        </w:rPr>
      </w:pPr>
    </w:p>
    <w:p w:rsidR="005772AA" w:rsidRDefault="005772AA" w:rsidP="00944E9F">
      <w:pPr>
        <w:rPr>
          <w:b/>
        </w:rPr>
      </w:pPr>
    </w:p>
    <w:p w:rsidR="009C798C" w:rsidRPr="0010776E" w:rsidRDefault="009C798C" w:rsidP="009C798C">
      <w:r w:rsidRPr="0010776E">
        <w:lastRenderedPageBreak/>
        <w:sym w:font="Webdings" w:char="F061"/>
      </w:r>
      <w:r w:rsidRPr="0010776E">
        <w:t>En grande partie, les personnes consultent pour la 1</w:t>
      </w:r>
      <w:r w:rsidRPr="0010776E">
        <w:rPr>
          <w:vertAlign w:val="superscript"/>
        </w:rPr>
        <w:t>ère</w:t>
      </w:r>
      <w:r w:rsidRPr="0010776E">
        <w:t xml:space="preserve"> fois l’IDE pour réaliser un bilan de santé. Cela s’explique par le fait que le public accueilli, en situation de rupture de soins, a besoin de faire un point sur sa santé, longtemps négligée.</w:t>
      </w:r>
    </w:p>
    <w:p w:rsidR="009C798C" w:rsidRPr="0010776E" w:rsidRDefault="009C798C" w:rsidP="009C798C">
      <w:r w:rsidRPr="0010776E">
        <w:sym w:font="Webdings" w:char="F061"/>
      </w:r>
      <w:r w:rsidRPr="0010776E">
        <w:t>La méthode d’intervention de l’IDE privilégiée est l’écoute, l’évaluation de santé et l’éducation à la santé</w:t>
      </w:r>
    </w:p>
    <w:p w:rsidR="005772AA" w:rsidRDefault="005772AA" w:rsidP="00944E9F">
      <w:pPr>
        <w:rPr>
          <w:b/>
        </w:rPr>
      </w:pPr>
    </w:p>
    <w:p w:rsidR="005772AA" w:rsidRDefault="005772AA" w:rsidP="00944E9F">
      <w:pPr>
        <w:rPr>
          <w:b/>
        </w:rPr>
      </w:pPr>
    </w:p>
    <w:p w:rsidR="00673449" w:rsidRDefault="00222F1A" w:rsidP="00944E9F">
      <w:pPr>
        <w:rPr>
          <w:b/>
        </w:rPr>
      </w:pPr>
      <w:r>
        <w:rPr>
          <w:b/>
        </w:rPr>
        <w:sym w:font="Webdings" w:char="F061"/>
      </w:r>
      <w:r w:rsidR="00673449">
        <w:rPr>
          <w:b/>
        </w:rPr>
        <w:t>Actes de consultation</w:t>
      </w:r>
    </w:p>
    <w:p w:rsidR="00673449" w:rsidRDefault="00673449" w:rsidP="00944E9F">
      <w:pPr>
        <w:rPr>
          <w:b/>
        </w:rPr>
      </w:pPr>
    </w:p>
    <w:p w:rsidR="00673449" w:rsidRDefault="00673449" w:rsidP="00944E9F">
      <w:pPr>
        <w:rPr>
          <w:b/>
        </w:rPr>
      </w:pPr>
      <w:r>
        <w:rPr>
          <w:noProof/>
        </w:rPr>
        <w:drawing>
          <wp:inline distT="0" distB="0" distL="0" distR="0" wp14:anchorId="3F05B650" wp14:editId="1F4BF9AC">
            <wp:extent cx="4572000" cy="2560320"/>
            <wp:effectExtent l="0" t="0" r="0" b="11430"/>
            <wp:docPr id="43" name="Graphique 43">
              <a:extLst xmlns:a="http://schemas.openxmlformats.org/drawingml/2006/main">
                <a:ext uri="{FF2B5EF4-FFF2-40B4-BE49-F238E27FC236}">
                  <a16:creationId xmlns:a16="http://schemas.microsoft.com/office/drawing/2014/main" id="{2CC9238F-393B-42CB-B460-0DE4986F2AE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673449" w:rsidRDefault="00673449" w:rsidP="00944E9F">
      <w:pPr>
        <w:rPr>
          <w:b/>
        </w:rPr>
      </w:pPr>
    </w:p>
    <w:p w:rsidR="004154E7" w:rsidRDefault="004154E7" w:rsidP="00944E9F">
      <w:pPr>
        <w:rPr>
          <w:b/>
        </w:rPr>
      </w:pPr>
    </w:p>
    <w:p w:rsidR="004154E7" w:rsidRDefault="004154E7" w:rsidP="00944E9F">
      <w:pPr>
        <w:rPr>
          <w:b/>
        </w:rPr>
      </w:pPr>
    </w:p>
    <w:p w:rsidR="004154E7" w:rsidRDefault="004154E7" w:rsidP="00944E9F">
      <w:pPr>
        <w:rPr>
          <w:b/>
        </w:rPr>
      </w:pPr>
    </w:p>
    <w:p w:rsidR="001F244C" w:rsidRDefault="00222F1A" w:rsidP="00944E9F">
      <w:pPr>
        <w:rPr>
          <w:b/>
        </w:rPr>
      </w:pPr>
      <w:r>
        <w:rPr>
          <w:b/>
        </w:rPr>
        <w:sym w:font="Webdings" w:char="F061"/>
      </w:r>
      <w:r w:rsidR="001F244C">
        <w:rPr>
          <w:b/>
        </w:rPr>
        <w:t>Les coordinations suite aux consultations IDE</w:t>
      </w:r>
    </w:p>
    <w:p w:rsidR="00673449" w:rsidRDefault="00673449" w:rsidP="00944E9F">
      <w:pPr>
        <w:rPr>
          <w:b/>
        </w:rPr>
      </w:pPr>
    </w:p>
    <w:p w:rsidR="00673449" w:rsidRDefault="002E6227" w:rsidP="00944E9F">
      <w:pPr>
        <w:rPr>
          <w:b/>
        </w:rPr>
      </w:pPr>
      <w:r>
        <w:rPr>
          <w:noProof/>
        </w:rPr>
        <w:drawing>
          <wp:inline distT="0" distB="0" distL="0" distR="0" wp14:anchorId="616B8579" wp14:editId="2CDA0B47">
            <wp:extent cx="4572000" cy="2560320"/>
            <wp:effectExtent l="0" t="0" r="0" b="11430"/>
            <wp:docPr id="12" name="Graphique 12">
              <a:extLst xmlns:a="http://schemas.openxmlformats.org/drawingml/2006/main">
                <a:ext uri="{FF2B5EF4-FFF2-40B4-BE49-F238E27FC236}">
                  <a16:creationId xmlns:a16="http://schemas.microsoft.com/office/drawing/2014/main" id="{78BAB43A-ED47-4E8F-9F91-DFA3E301B34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673449" w:rsidRDefault="00673449" w:rsidP="00944E9F">
      <w:pPr>
        <w:rPr>
          <w:b/>
        </w:rPr>
      </w:pPr>
    </w:p>
    <w:p w:rsidR="00673449" w:rsidRDefault="00673449" w:rsidP="00944E9F">
      <w:pPr>
        <w:rPr>
          <w:b/>
        </w:rPr>
      </w:pPr>
    </w:p>
    <w:p w:rsidR="00222F1A" w:rsidRDefault="00222F1A" w:rsidP="00944E9F">
      <w:pPr>
        <w:rPr>
          <w:b/>
        </w:rPr>
      </w:pPr>
    </w:p>
    <w:p w:rsidR="00222F1A" w:rsidRDefault="00222F1A" w:rsidP="00944E9F">
      <w:pPr>
        <w:rPr>
          <w:b/>
        </w:rPr>
      </w:pPr>
    </w:p>
    <w:p w:rsidR="00222F1A" w:rsidRDefault="00222F1A" w:rsidP="00944E9F">
      <w:pPr>
        <w:rPr>
          <w:b/>
        </w:rPr>
      </w:pPr>
    </w:p>
    <w:p w:rsidR="00222F1A" w:rsidRDefault="00222F1A" w:rsidP="00944E9F">
      <w:pPr>
        <w:rPr>
          <w:b/>
        </w:rPr>
      </w:pPr>
    </w:p>
    <w:p w:rsidR="00222F1A" w:rsidRDefault="00222F1A" w:rsidP="00944E9F">
      <w:pPr>
        <w:rPr>
          <w:b/>
        </w:rPr>
      </w:pPr>
    </w:p>
    <w:p w:rsidR="00673449" w:rsidRDefault="00222F1A" w:rsidP="00944E9F">
      <w:pPr>
        <w:rPr>
          <w:b/>
        </w:rPr>
      </w:pPr>
      <w:r>
        <w:rPr>
          <w:b/>
        </w:rPr>
        <w:lastRenderedPageBreak/>
        <w:sym w:font="Webdings" w:char="F061"/>
      </w:r>
      <w:r w:rsidR="00FE4C5C">
        <w:rPr>
          <w:b/>
        </w:rPr>
        <w:t>Cotation des difficultés sanitaires rencontrées</w:t>
      </w:r>
    </w:p>
    <w:p w:rsidR="00FE4C5C" w:rsidRDefault="00FE4C5C" w:rsidP="00944E9F">
      <w:pPr>
        <w:rPr>
          <w:b/>
        </w:rPr>
      </w:pPr>
    </w:p>
    <w:p w:rsidR="00FE4C5C" w:rsidRDefault="00FE4C5C" w:rsidP="00944E9F">
      <w:pPr>
        <w:rPr>
          <w:b/>
        </w:rPr>
      </w:pPr>
      <w:r>
        <w:rPr>
          <w:noProof/>
        </w:rPr>
        <w:drawing>
          <wp:inline distT="0" distB="0" distL="0" distR="0" wp14:anchorId="43E52DD4" wp14:editId="2C42D247">
            <wp:extent cx="4572000" cy="2407920"/>
            <wp:effectExtent l="0" t="0" r="0" b="11430"/>
            <wp:docPr id="51" name="Graphique 51">
              <a:extLst xmlns:a="http://schemas.openxmlformats.org/drawingml/2006/main">
                <a:ext uri="{FF2B5EF4-FFF2-40B4-BE49-F238E27FC236}">
                  <a16:creationId xmlns:a16="http://schemas.microsoft.com/office/drawing/2014/main" id="{C34D00FA-B550-4CC6-ADA7-4A5D5BE44F0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673449" w:rsidRDefault="00673449" w:rsidP="00944E9F">
      <w:pPr>
        <w:rPr>
          <w:b/>
        </w:rPr>
      </w:pPr>
    </w:p>
    <w:p w:rsidR="00D512F5" w:rsidRDefault="00D512F5" w:rsidP="00944E9F">
      <w:pPr>
        <w:rPr>
          <w:b/>
        </w:rPr>
      </w:pPr>
    </w:p>
    <w:p w:rsidR="003B546B" w:rsidRDefault="000705F1" w:rsidP="000705F1">
      <w:r w:rsidRPr="000705F1">
        <w:sym w:font="Webdings" w:char="F061"/>
      </w:r>
      <w:r w:rsidR="003B546B">
        <w:t>Les rdv non honorés, les suivis non réalisés</w:t>
      </w:r>
    </w:p>
    <w:p w:rsidR="003B546B" w:rsidRDefault="003B546B" w:rsidP="000705F1"/>
    <w:p w:rsidR="000705F1" w:rsidRPr="000705F1" w:rsidRDefault="000705F1" w:rsidP="003B546B">
      <w:pPr>
        <w:pStyle w:val="Paragraphedeliste"/>
        <w:numPr>
          <w:ilvl w:val="0"/>
          <w:numId w:val="30"/>
        </w:numPr>
      </w:pPr>
      <w:r w:rsidRPr="000705F1">
        <w:t>Il faut plusieurs permanences / plusieurs entrevues pour qu’une personne accepte un accompagnement</w:t>
      </w:r>
    </w:p>
    <w:p w:rsidR="000705F1" w:rsidRPr="000705F1" w:rsidRDefault="000705F1" w:rsidP="003B546B">
      <w:pPr>
        <w:pStyle w:val="Paragraphedeliste"/>
        <w:numPr>
          <w:ilvl w:val="0"/>
          <w:numId w:val="30"/>
        </w:numPr>
      </w:pPr>
      <w:r w:rsidRPr="000705F1">
        <w:t>Une 30taine  de RDV d’accompagnement social non honorés, dont une 20taine de 1ers entretiens</w:t>
      </w:r>
    </w:p>
    <w:p w:rsidR="000705F1" w:rsidRPr="000705F1" w:rsidRDefault="000705F1" w:rsidP="003B546B">
      <w:pPr>
        <w:pStyle w:val="Paragraphedeliste"/>
        <w:numPr>
          <w:ilvl w:val="0"/>
          <w:numId w:val="30"/>
        </w:numPr>
      </w:pPr>
      <w:r w:rsidRPr="000705F1">
        <w:t>Environ 5 personnes orientées par le bureau des admissions n’ont jamais pu être contactées</w:t>
      </w:r>
    </w:p>
    <w:p w:rsidR="000705F1" w:rsidRPr="000705F1" w:rsidRDefault="000705F1" w:rsidP="003B546B">
      <w:pPr>
        <w:pStyle w:val="Paragraphedeliste"/>
        <w:numPr>
          <w:ilvl w:val="0"/>
          <w:numId w:val="30"/>
        </w:numPr>
      </w:pPr>
      <w:r w:rsidRPr="000705F1">
        <w:t>14 rdv médicaux non honorés</w:t>
      </w:r>
    </w:p>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222F1A" w:rsidRDefault="00222F1A" w:rsidP="00944E9F"/>
    <w:p w:rsidR="003B546B" w:rsidRDefault="003B546B" w:rsidP="00944E9F"/>
    <w:p w:rsidR="003B546B" w:rsidRDefault="003B546B" w:rsidP="00944E9F"/>
    <w:p w:rsidR="00D512F5" w:rsidRPr="0099473F" w:rsidRDefault="00D512F5" w:rsidP="00944E9F">
      <w:pPr>
        <w:rPr>
          <w:b/>
        </w:rPr>
      </w:pPr>
    </w:p>
    <w:p w:rsidR="0099473F" w:rsidRDefault="00222F1A" w:rsidP="00222F1A">
      <w:pPr>
        <w:pStyle w:val="Paragraphedeliste"/>
        <w:numPr>
          <w:ilvl w:val="0"/>
          <w:numId w:val="27"/>
        </w:numPr>
        <w:jc w:val="center"/>
        <w:rPr>
          <w:b/>
        </w:rPr>
      </w:pPr>
      <w:r w:rsidRPr="00222F1A">
        <w:rPr>
          <w:b/>
        </w:rPr>
        <w:t>Développement du partenariat</w:t>
      </w:r>
    </w:p>
    <w:p w:rsidR="00222F1A" w:rsidRPr="00222F1A" w:rsidRDefault="00222F1A" w:rsidP="00222F1A">
      <w:pPr>
        <w:pStyle w:val="Paragraphedeliste"/>
        <w:ind w:left="1080"/>
        <w:rPr>
          <w:b/>
        </w:rPr>
      </w:pPr>
    </w:p>
    <w:p w:rsidR="00884078" w:rsidRPr="00222F1A" w:rsidRDefault="00222F1A" w:rsidP="00222F1A">
      <w:pPr>
        <w:rPr>
          <w:b/>
        </w:rPr>
      </w:pPr>
      <w:r>
        <w:rPr>
          <w:b/>
        </w:rPr>
        <w:sym w:font="Webdings" w:char="F061"/>
      </w:r>
      <w:r w:rsidR="00884078" w:rsidRPr="00222F1A">
        <w:rPr>
          <w:b/>
        </w:rPr>
        <w:t>Poursuite de la construction du réseau</w:t>
      </w:r>
    </w:p>
    <w:p w:rsidR="00884078" w:rsidRDefault="00884078" w:rsidP="00884078">
      <w:pPr>
        <w:jc w:val="center"/>
        <w:rPr>
          <w:b/>
        </w:rPr>
      </w:pPr>
    </w:p>
    <w:p w:rsidR="00884078" w:rsidRPr="0099473F" w:rsidRDefault="00934617" w:rsidP="00934617">
      <w:pPr>
        <w:pStyle w:val="Paragraphedeliste"/>
        <w:numPr>
          <w:ilvl w:val="0"/>
          <w:numId w:val="13"/>
        </w:numPr>
      </w:pPr>
      <w:r w:rsidRPr="0099473F">
        <w:t>R</w:t>
      </w:r>
      <w:r w:rsidR="000177FF">
        <w:t>encontre</w:t>
      </w:r>
      <w:r w:rsidRPr="0099473F">
        <w:t xml:space="preserve"> organisée avec</w:t>
      </w:r>
      <w:r w:rsidR="000177FF">
        <w:t xml:space="preserve"> des professionnels d’</w:t>
      </w:r>
      <w:r w:rsidRPr="0099473F">
        <w:t xml:space="preserve"> ADISSA</w:t>
      </w:r>
    </w:p>
    <w:p w:rsidR="00934617" w:rsidRPr="0099473F" w:rsidRDefault="000177FF" w:rsidP="00934617">
      <w:pPr>
        <w:pStyle w:val="Paragraphedeliste"/>
        <w:numPr>
          <w:ilvl w:val="0"/>
          <w:numId w:val="13"/>
        </w:numPr>
      </w:pPr>
      <w:r>
        <w:t>Rencontre</w:t>
      </w:r>
      <w:r w:rsidR="00934617" w:rsidRPr="0099473F">
        <w:t xml:space="preserve"> avec le Cegidd de L’Aigle</w:t>
      </w:r>
    </w:p>
    <w:p w:rsidR="00934617" w:rsidRDefault="00934617" w:rsidP="00934617">
      <w:pPr>
        <w:pStyle w:val="Paragraphedeliste"/>
        <w:numPr>
          <w:ilvl w:val="0"/>
          <w:numId w:val="13"/>
        </w:numPr>
      </w:pPr>
      <w:r w:rsidRPr="0099473F">
        <w:t xml:space="preserve">Réunion avec le médecin </w:t>
      </w:r>
      <w:r w:rsidR="002A277C">
        <w:t>chef de service</w:t>
      </w:r>
      <w:r w:rsidRPr="0099473F">
        <w:t xml:space="preserve"> des urgences</w:t>
      </w:r>
      <w:r w:rsidR="0099473F">
        <w:t xml:space="preserve"> du CH de Verneuil d’Avre et d’Iton</w:t>
      </w:r>
    </w:p>
    <w:p w:rsidR="004003BC" w:rsidRPr="0099473F" w:rsidRDefault="004003BC" w:rsidP="00934617">
      <w:pPr>
        <w:pStyle w:val="Paragraphedeliste"/>
        <w:numPr>
          <w:ilvl w:val="0"/>
          <w:numId w:val="13"/>
        </w:numPr>
      </w:pPr>
      <w:r>
        <w:t>Rencontre avec l’association l’Abri</w:t>
      </w:r>
    </w:p>
    <w:p w:rsidR="00934617" w:rsidRPr="0099473F" w:rsidRDefault="0099473F" w:rsidP="00934617">
      <w:pPr>
        <w:pStyle w:val="Paragraphedeliste"/>
        <w:numPr>
          <w:ilvl w:val="0"/>
          <w:numId w:val="13"/>
        </w:numPr>
      </w:pPr>
      <w:r w:rsidRPr="0099473F">
        <w:t xml:space="preserve">Rencontre </w:t>
      </w:r>
      <w:r>
        <w:t xml:space="preserve">le centre social La Ruche, Verneuil </w:t>
      </w:r>
    </w:p>
    <w:p w:rsidR="0099473F" w:rsidRPr="0099473F" w:rsidRDefault="0099473F" w:rsidP="00934617">
      <w:pPr>
        <w:pStyle w:val="Paragraphedeliste"/>
        <w:numPr>
          <w:ilvl w:val="0"/>
          <w:numId w:val="13"/>
        </w:numPr>
      </w:pPr>
      <w:r w:rsidRPr="0099473F">
        <w:t>Réunion avec le DAC</w:t>
      </w:r>
      <w:r>
        <w:t xml:space="preserve"> Sud Eure</w:t>
      </w:r>
    </w:p>
    <w:p w:rsidR="0099473F" w:rsidRDefault="0099473F" w:rsidP="00934617">
      <w:pPr>
        <w:pStyle w:val="Paragraphedeliste"/>
        <w:numPr>
          <w:ilvl w:val="0"/>
          <w:numId w:val="13"/>
        </w:numPr>
      </w:pPr>
      <w:r w:rsidRPr="0099473F">
        <w:t>Présentation du dispositif MA PASS lors de la réunion de direction de territoire (Conches / INSE) du Conseil Départemental 27</w:t>
      </w:r>
    </w:p>
    <w:p w:rsidR="0099473F" w:rsidRDefault="0099473F" w:rsidP="00934617">
      <w:pPr>
        <w:pStyle w:val="Paragraphedeliste"/>
        <w:numPr>
          <w:ilvl w:val="0"/>
          <w:numId w:val="13"/>
        </w:numPr>
      </w:pPr>
      <w:r>
        <w:t>Relais créé avec le centre de santé sexuelle d’Evreux</w:t>
      </w:r>
    </w:p>
    <w:p w:rsidR="0099473F" w:rsidRDefault="0099473F" w:rsidP="00934617">
      <w:pPr>
        <w:pStyle w:val="Paragraphedeliste"/>
        <w:numPr>
          <w:ilvl w:val="0"/>
          <w:numId w:val="13"/>
        </w:numPr>
      </w:pPr>
      <w:r>
        <w:t>Présentation de la MA PASS lors d’une réunion CSIRMT du CH de Verneuil</w:t>
      </w:r>
    </w:p>
    <w:p w:rsidR="00B05206" w:rsidRDefault="00B05206" w:rsidP="00934617">
      <w:pPr>
        <w:pStyle w:val="Paragraphedeliste"/>
        <w:numPr>
          <w:ilvl w:val="0"/>
          <w:numId w:val="13"/>
        </w:numPr>
      </w:pPr>
      <w:r>
        <w:t>Présentation de la MA PASS au comité des usagers du CH de Verneuil</w:t>
      </w:r>
    </w:p>
    <w:p w:rsidR="004003BC" w:rsidRDefault="004003BC" w:rsidP="00934617">
      <w:pPr>
        <w:pStyle w:val="Paragraphedeliste"/>
        <w:numPr>
          <w:ilvl w:val="0"/>
          <w:numId w:val="13"/>
        </w:numPr>
      </w:pPr>
      <w:r>
        <w:t>Participation aux entretiens tripartites avec le conseiller mission locale et le jeune conjointement accompagné</w:t>
      </w:r>
    </w:p>
    <w:p w:rsidR="00D86587" w:rsidRDefault="00D86587" w:rsidP="00934617">
      <w:pPr>
        <w:pStyle w:val="Paragraphedeliste"/>
        <w:numPr>
          <w:ilvl w:val="0"/>
          <w:numId w:val="13"/>
        </w:numPr>
      </w:pPr>
      <w:r>
        <w:t>Présentation du dispositif MA-PASS au CTO (Commission Territoriale d’Orientation) du 03/04/2025 à Breteuil</w:t>
      </w:r>
    </w:p>
    <w:p w:rsidR="00237F43" w:rsidRDefault="00237F43" w:rsidP="00934617">
      <w:pPr>
        <w:pStyle w:val="Paragraphedeliste"/>
        <w:numPr>
          <w:ilvl w:val="0"/>
          <w:numId w:val="13"/>
        </w:numPr>
      </w:pPr>
      <w:r>
        <w:t>Rencontre avec le bureau mobile / Van Envol / Maraude</w:t>
      </w:r>
    </w:p>
    <w:p w:rsidR="004A24D4" w:rsidRDefault="004A24D4" w:rsidP="00934617">
      <w:pPr>
        <w:pStyle w:val="Paragraphedeliste"/>
        <w:numPr>
          <w:ilvl w:val="0"/>
          <w:numId w:val="13"/>
        </w:numPr>
      </w:pPr>
      <w:r>
        <w:t>Présentation du service auprès de la chargée de projets accompagnement social, mobilité, accès aux droits, santé et référente handicap de la mission locale</w:t>
      </w:r>
    </w:p>
    <w:p w:rsidR="00EA22C1" w:rsidRDefault="005D0844" w:rsidP="00934617">
      <w:pPr>
        <w:pStyle w:val="Paragraphedeliste"/>
        <w:numPr>
          <w:ilvl w:val="0"/>
          <w:numId w:val="13"/>
        </w:numPr>
      </w:pPr>
      <w:r>
        <w:t>Rencontre avec la pension de famille YSOS de Verneuil</w:t>
      </w:r>
    </w:p>
    <w:p w:rsidR="005D0844" w:rsidRDefault="005D0844" w:rsidP="00934617">
      <w:pPr>
        <w:pStyle w:val="Paragraphedeliste"/>
        <w:numPr>
          <w:ilvl w:val="0"/>
          <w:numId w:val="13"/>
        </w:numPr>
      </w:pPr>
      <w:r>
        <w:t>Envoi plaquettes de communication aux pompiers, à la police municipale de Verneuil, à la gendarmerie. Proposition</w:t>
      </w:r>
      <w:r w:rsidR="000177FF">
        <w:t>s</w:t>
      </w:r>
      <w:r>
        <w:t xml:space="preserve"> de rencontre</w:t>
      </w:r>
      <w:r w:rsidR="000177FF">
        <w:t xml:space="preserve"> adressées</w:t>
      </w:r>
      <w:r w:rsidR="002201F4">
        <w:t>.</w:t>
      </w:r>
    </w:p>
    <w:p w:rsidR="002201F4" w:rsidRDefault="002201F4" w:rsidP="00934617">
      <w:pPr>
        <w:pStyle w:val="Paragraphedeliste"/>
        <w:numPr>
          <w:ilvl w:val="0"/>
          <w:numId w:val="13"/>
        </w:numPr>
      </w:pPr>
      <w:r>
        <w:t>Visite de la Croix Rouge de Verneuil/Avre</w:t>
      </w:r>
    </w:p>
    <w:p w:rsidR="00CC5FAB" w:rsidRDefault="00CC5FAB" w:rsidP="00934617">
      <w:pPr>
        <w:pStyle w:val="Paragraphedeliste"/>
        <w:numPr>
          <w:ilvl w:val="0"/>
          <w:numId w:val="13"/>
        </w:numPr>
      </w:pPr>
      <w:r>
        <w:t>Réunion de présentation des missions respectives avec la MSA</w:t>
      </w:r>
    </w:p>
    <w:p w:rsidR="00815FF0" w:rsidRDefault="00815FF0" w:rsidP="00934617">
      <w:pPr>
        <w:pStyle w:val="Paragraphedeliste"/>
        <w:numPr>
          <w:ilvl w:val="0"/>
          <w:numId w:val="13"/>
        </w:numPr>
      </w:pPr>
      <w:r>
        <w:t>Présentation respective de la MA PASS et des ACT (appartements de coordination thérapeutique) </w:t>
      </w:r>
    </w:p>
    <w:p w:rsidR="00815FF0" w:rsidRDefault="00815FF0" w:rsidP="00815FF0">
      <w:pPr>
        <w:pStyle w:val="Paragraphedeliste"/>
      </w:pPr>
    </w:p>
    <w:p w:rsidR="0099473F" w:rsidRDefault="0099473F" w:rsidP="0099473F">
      <w:pPr>
        <w:pStyle w:val="Paragraphedeliste"/>
      </w:pPr>
    </w:p>
    <w:p w:rsidR="0099473F" w:rsidRPr="00222F1A" w:rsidRDefault="00222F1A" w:rsidP="00222F1A">
      <w:pPr>
        <w:rPr>
          <w:b/>
        </w:rPr>
      </w:pPr>
      <w:r>
        <w:rPr>
          <w:b/>
        </w:rPr>
        <w:sym w:font="Webdings" w:char="F061"/>
      </w:r>
      <w:r w:rsidR="0099473F" w:rsidRPr="00222F1A">
        <w:rPr>
          <w:b/>
        </w:rPr>
        <w:t>Participation aux événements partenariaux</w:t>
      </w:r>
    </w:p>
    <w:p w:rsidR="0099473F" w:rsidRDefault="0099473F" w:rsidP="0099473F">
      <w:pPr>
        <w:rPr>
          <w:b/>
        </w:rPr>
      </w:pPr>
    </w:p>
    <w:p w:rsidR="006C2E58" w:rsidRDefault="006C2E58" w:rsidP="006C2E58">
      <w:pPr>
        <w:pStyle w:val="Paragraphedeliste"/>
        <w:spacing w:after="160" w:line="259" w:lineRule="auto"/>
      </w:pPr>
      <w:r>
        <w:rPr>
          <w:noProof/>
        </w:rPr>
        <w:drawing>
          <wp:anchor distT="0" distB="0" distL="114300" distR="114300" simplePos="0" relativeHeight="251740160" behindDoc="1" locked="0" layoutInCell="1" allowOverlap="1">
            <wp:simplePos x="0" y="0"/>
            <wp:positionH relativeFrom="column">
              <wp:posOffset>490581</wp:posOffset>
            </wp:positionH>
            <wp:positionV relativeFrom="paragraph">
              <wp:posOffset>174742</wp:posOffset>
            </wp:positionV>
            <wp:extent cx="2892425" cy="1627505"/>
            <wp:effectExtent l="0" t="0" r="3175" b="0"/>
            <wp:wrapTight wrapText="bothSides">
              <wp:wrapPolygon edited="0">
                <wp:start x="0" y="0"/>
                <wp:lineTo x="0" y="21238"/>
                <wp:lineTo x="21481" y="21238"/>
                <wp:lineTo x="21481" y="0"/>
                <wp:lineTo x="0" y="0"/>
              </wp:wrapPolygon>
            </wp:wrapTight>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892425" cy="162750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C2E58" w:rsidRDefault="006C2E58" w:rsidP="006C2E58">
      <w:pPr>
        <w:pStyle w:val="Paragraphedeliste"/>
        <w:spacing w:after="160" w:line="259" w:lineRule="auto"/>
      </w:pPr>
    </w:p>
    <w:p w:rsidR="006C2E58" w:rsidRDefault="006C2E58" w:rsidP="006C2E58">
      <w:pPr>
        <w:spacing w:after="160" w:line="259" w:lineRule="auto"/>
        <w:ind w:left="360"/>
      </w:pPr>
    </w:p>
    <w:p w:rsidR="0099473F" w:rsidRDefault="0099473F" w:rsidP="0099473F">
      <w:pPr>
        <w:pStyle w:val="Paragraphedeliste"/>
        <w:numPr>
          <w:ilvl w:val="0"/>
          <w:numId w:val="13"/>
        </w:numPr>
        <w:spacing w:after="160" w:line="259" w:lineRule="auto"/>
      </w:pPr>
      <w:r w:rsidRPr="00222F1A">
        <w:rPr>
          <w:b/>
        </w:rPr>
        <w:t xml:space="preserve">Participation </w:t>
      </w:r>
      <w:r w:rsidR="00ED1A4C" w:rsidRPr="00222F1A">
        <w:rPr>
          <w:b/>
        </w:rPr>
        <w:t>aux animations de territoire</w:t>
      </w:r>
      <w:r w:rsidRPr="00222F1A">
        <w:rPr>
          <w:b/>
        </w:rPr>
        <w:t xml:space="preserve"> « Culture santé »</w:t>
      </w:r>
      <w:r>
        <w:t xml:space="preserve"> du réseau précarité – Présentation des PASS le 22/04/2025, </w:t>
      </w:r>
      <w:r w:rsidR="00ED1A4C">
        <w:t xml:space="preserve">et présentation  des bilans de prévention le 07/10/2025, </w:t>
      </w:r>
      <w:r>
        <w:t>Le Neubourg</w:t>
      </w:r>
    </w:p>
    <w:p w:rsidR="006C2E58" w:rsidRDefault="006C2E58" w:rsidP="006C2E58">
      <w:pPr>
        <w:spacing w:after="160" w:line="259" w:lineRule="auto"/>
      </w:pPr>
    </w:p>
    <w:p w:rsidR="006C2E58" w:rsidRDefault="006C2E58" w:rsidP="006C2E58">
      <w:pPr>
        <w:spacing w:after="160" w:line="259" w:lineRule="auto"/>
      </w:pPr>
    </w:p>
    <w:p w:rsidR="006C2E58" w:rsidRDefault="006C2E58" w:rsidP="006C2E58">
      <w:pPr>
        <w:spacing w:after="160" w:line="259" w:lineRule="auto"/>
      </w:pPr>
    </w:p>
    <w:p w:rsidR="0099473F" w:rsidRDefault="0099473F" w:rsidP="000177FF">
      <w:pPr>
        <w:pStyle w:val="Paragraphedeliste"/>
        <w:numPr>
          <w:ilvl w:val="0"/>
          <w:numId w:val="13"/>
        </w:numPr>
        <w:spacing w:after="160" w:line="259" w:lineRule="auto"/>
        <w:jc w:val="both"/>
      </w:pPr>
      <w:r>
        <w:lastRenderedPageBreak/>
        <w:t xml:space="preserve">Signature de la </w:t>
      </w:r>
      <w:r w:rsidRPr="00222F1A">
        <w:rPr>
          <w:b/>
        </w:rPr>
        <w:t>charte du réseau santé-précarité en mai 2025</w:t>
      </w:r>
      <w:r>
        <w:t xml:space="preserve"> (coordination des acteurs, développement d’actions afin de réduire  les inégalités d’accès à la santé </w:t>
      </w:r>
      <w:r w:rsidR="004003BC">
        <w:t xml:space="preserve"> en améliorant le parcours de soins et l’accompagnement des personnes en situation de précarité</w:t>
      </w:r>
      <w:r w:rsidR="006C2E58">
        <w:t>)</w:t>
      </w:r>
      <w:r w:rsidR="004003BC">
        <w:t>.</w:t>
      </w:r>
    </w:p>
    <w:p w:rsidR="006C2E58" w:rsidRDefault="006C2E58" w:rsidP="006C2E58">
      <w:pPr>
        <w:spacing w:after="160" w:line="259" w:lineRule="auto"/>
      </w:pPr>
    </w:p>
    <w:p w:rsidR="006C2E58" w:rsidRDefault="006C2E58" w:rsidP="006C2E58">
      <w:pPr>
        <w:spacing w:after="160" w:line="259" w:lineRule="auto"/>
      </w:pPr>
    </w:p>
    <w:p w:rsidR="0099473F" w:rsidRDefault="006C2E58" w:rsidP="0099473F">
      <w:pPr>
        <w:pStyle w:val="Paragraphedeliste"/>
        <w:numPr>
          <w:ilvl w:val="0"/>
          <w:numId w:val="13"/>
        </w:numPr>
        <w:spacing w:after="160" w:line="259" w:lineRule="auto"/>
      </w:pPr>
      <w:r>
        <w:rPr>
          <w:noProof/>
        </w:rPr>
        <w:drawing>
          <wp:anchor distT="0" distB="0" distL="114300" distR="114300" simplePos="0" relativeHeight="251741184" behindDoc="1" locked="0" layoutInCell="1" allowOverlap="1">
            <wp:simplePos x="0" y="0"/>
            <wp:positionH relativeFrom="column">
              <wp:posOffset>91691</wp:posOffset>
            </wp:positionH>
            <wp:positionV relativeFrom="paragraph">
              <wp:posOffset>18</wp:posOffset>
            </wp:positionV>
            <wp:extent cx="2676525" cy="2007235"/>
            <wp:effectExtent l="0" t="0" r="9525" b="0"/>
            <wp:wrapTight wrapText="bothSides">
              <wp:wrapPolygon edited="0">
                <wp:start x="0" y="0"/>
                <wp:lineTo x="0" y="21320"/>
                <wp:lineTo x="21523" y="21320"/>
                <wp:lineTo x="21523" y="0"/>
                <wp:lineTo x="0" y="0"/>
              </wp:wrapPolygon>
            </wp:wrapTight>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20250528_162440.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676525" cy="2007235"/>
                    </a:xfrm>
                    <a:prstGeom prst="rect">
                      <a:avLst/>
                    </a:prstGeom>
                  </pic:spPr>
                </pic:pic>
              </a:graphicData>
            </a:graphic>
            <wp14:sizeRelH relativeFrom="margin">
              <wp14:pctWidth>0</wp14:pctWidth>
            </wp14:sizeRelH>
            <wp14:sizeRelV relativeFrom="margin">
              <wp14:pctHeight>0</wp14:pctHeight>
            </wp14:sizeRelV>
          </wp:anchor>
        </w:drawing>
      </w:r>
      <w:r w:rsidR="0099473F">
        <w:t xml:space="preserve">Présentation de la mission d’appui PASS lors de </w:t>
      </w:r>
      <w:r w:rsidR="0099473F" w:rsidRPr="00222F1A">
        <w:rPr>
          <w:b/>
        </w:rPr>
        <w:t>la balade santé organisée par le centre social La ruche</w:t>
      </w:r>
      <w:r w:rsidR="0099473F">
        <w:t>, le 28/05/2025</w:t>
      </w:r>
    </w:p>
    <w:p w:rsidR="006C2E58" w:rsidRDefault="006C2E58" w:rsidP="006C2E58">
      <w:pPr>
        <w:pStyle w:val="Paragraphedeliste"/>
        <w:spacing w:after="160" w:line="259" w:lineRule="auto"/>
      </w:pPr>
    </w:p>
    <w:p w:rsidR="0028011C" w:rsidRDefault="0028011C" w:rsidP="0028011C">
      <w:pPr>
        <w:spacing w:after="160" w:line="259" w:lineRule="auto"/>
      </w:pPr>
    </w:p>
    <w:p w:rsidR="006C2E58" w:rsidRDefault="006C2E58" w:rsidP="0028011C">
      <w:pPr>
        <w:spacing w:after="160" w:line="259" w:lineRule="auto"/>
      </w:pPr>
    </w:p>
    <w:p w:rsidR="006C2E58" w:rsidRDefault="006C2E58" w:rsidP="0028011C">
      <w:pPr>
        <w:spacing w:after="160" w:line="259" w:lineRule="auto"/>
      </w:pPr>
    </w:p>
    <w:p w:rsidR="006C2E58" w:rsidRDefault="006C2E58" w:rsidP="0028011C">
      <w:pPr>
        <w:spacing w:after="160" w:line="259" w:lineRule="auto"/>
      </w:pPr>
    </w:p>
    <w:p w:rsidR="006C2E58" w:rsidRPr="00CC5FAB" w:rsidRDefault="006C2E58" w:rsidP="0028011C">
      <w:pPr>
        <w:spacing w:after="160" w:line="259" w:lineRule="auto"/>
        <w:rPr>
          <w:b/>
        </w:rPr>
      </w:pPr>
    </w:p>
    <w:p w:rsidR="00CC5FAB" w:rsidRPr="00222F1A" w:rsidRDefault="00222F1A" w:rsidP="00222F1A">
      <w:pPr>
        <w:spacing w:after="160" w:line="259" w:lineRule="auto"/>
        <w:rPr>
          <w:b/>
        </w:rPr>
      </w:pPr>
      <w:r>
        <w:rPr>
          <w:b/>
        </w:rPr>
        <w:sym w:font="Webdings" w:char="F061"/>
      </w:r>
      <w:r>
        <w:rPr>
          <w:b/>
        </w:rPr>
        <w:t xml:space="preserve"> </w:t>
      </w:r>
      <w:r w:rsidR="00CC5FAB" w:rsidRPr="00222F1A">
        <w:rPr>
          <w:b/>
        </w:rPr>
        <w:t>Réunions de la coordination régionale des PASS</w:t>
      </w:r>
    </w:p>
    <w:p w:rsidR="00CC5FAB" w:rsidRDefault="00CC5FAB" w:rsidP="00CC5FAB">
      <w:pPr>
        <w:pStyle w:val="Paragraphedeliste"/>
        <w:spacing w:after="160" w:line="259" w:lineRule="auto"/>
        <w:rPr>
          <w:b/>
        </w:rPr>
      </w:pPr>
    </w:p>
    <w:p w:rsidR="00CC5FAB" w:rsidRPr="00CC5FAB" w:rsidRDefault="00CC5FAB" w:rsidP="00222F1A">
      <w:pPr>
        <w:pStyle w:val="Paragraphedeliste"/>
        <w:numPr>
          <w:ilvl w:val="0"/>
          <w:numId w:val="13"/>
        </w:numPr>
        <w:spacing w:after="160" w:line="259" w:lineRule="auto"/>
      </w:pPr>
      <w:r w:rsidRPr="00CC5FAB">
        <w:t xml:space="preserve">Echanges de pratiques- 3 journées (Argentan, Dieppe, Pont- Audemer) </w:t>
      </w:r>
    </w:p>
    <w:p w:rsidR="00CC5FAB" w:rsidRPr="00CC5FAB" w:rsidRDefault="00CC5FAB" w:rsidP="00222F1A">
      <w:pPr>
        <w:pStyle w:val="Paragraphedeliste"/>
        <w:numPr>
          <w:ilvl w:val="0"/>
          <w:numId w:val="13"/>
        </w:numPr>
        <w:spacing w:after="160" w:line="259" w:lineRule="auto"/>
      </w:pPr>
      <w:r w:rsidRPr="00CC5FAB">
        <w:t>Travail sur le recueil de données – 1 journée ( Pont-Audemer)</w:t>
      </w:r>
    </w:p>
    <w:p w:rsidR="004003BC" w:rsidRDefault="004003BC" w:rsidP="004003BC">
      <w:pPr>
        <w:pStyle w:val="Paragraphedeliste"/>
        <w:spacing w:after="160" w:line="259" w:lineRule="auto"/>
      </w:pPr>
    </w:p>
    <w:p w:rsidR="004003BC" w:rsidRPr="00222F1A" w:rsidRDefault="00222F1A" w:rsidP="00222F1A">
      <w:pPr>
        <w:spacing w:after="160" w:line="259" w:lineRule="auto"/>
        <w:rPr>
          <w:b/>
        </w:rPr>
      </w:pPr>
      <w:r>
        <w:rPr>
          <w:b/>
        </w:rPr>
        <w:sym w:font="Webdings" w:char="F061"/>
      </w:r>
      <w:r>
        <w:rPr>
          <w:b/>
        </w:rPr>
        <w:t xml:space="preserve"> </w:t>
      </w:r>
      <w:r w:rsidR="004003BC" w:rsidRPr="00222F1A">
        <w:rPr>
          <w:b/>
        </w:rPr>
        <w:t>Participation aux réunions de territoire</w:t>
      </w:r>
    </w:p>
    <w:p w:rsidR="0099473F" w:rsidRDefault="0099473F" w:rsidP="0099473F">
      <w:pPr>
        <w:rPr>
          <w:b/>
        </w:rPr>
      </w:pPr>
    </w:p>
    <w:p w:rsidR="00934617" w:rsidRDefault="00934617" w:rsidP="000177FF">
      <w:pPr>
        <w:pStyle w:val="Paragraphedeliste"/>
        <w:numPr>
          <w:ilvl w:val="0"/>
          <w:numId w:val="13"/>
        </w:numPr>
        <w:spacing w:after="160" w:line="259" w:lineRule="auto"/>
        <w:jc w:val="both"/>
      </w:pPr>
      <w:r>
        <w:t xml:space="preserve">Participation à l’évaluation du PTSM 27- Priorité 3 – </w:t>
      </w:r>
      <w:r w:rsidRPr="00A83D67">
        <w:rPr>
          <w:b/>
        </w:rPr>
        <w:t>Soins somatiques</w:t>
      </w:r>
    </w:p>
    <w:p w:rsidR="00934617" w:rsidRDefault="00934617" w:rsidP="000177FF">
      <w:pPr>
        <w:pStyle w:val="Paragraphedeliste"/>
        <w:numPr>
          <w:ilvl w:val="0"/>
          <w:numId w:val="13"/>
        </w:numPr>
        <w:spacing w:after="160" w:line="259" w:lineRule="auto"/>
        <w:jc w:val="both"/>
      </w:pPr>
      <w:r>
        <w:t xml:space="preserve">Participation à l’évaluation du PTSM 27 – Priorité 4 – </w:t>
      </w:r>
      <w:r w:rsidRPr="00A83D67">
        <w:rPr>
          <w:b/>
        </w:rPr>
        <w:t>Crise et urgence</w:t>
      </w:r>
    </w:p>
    <w:p w:rsidR="00292448" w:rsidRDefault="00292448" w:rsidP="000177FF">
      <w:pPr>
        <w:pStyle w:val="Paragraphedeliste"/>
        <w:numPr>
          <w:ilvl w:val="0"/>
          <w:numId w:val="13"/>
        </w:numPr>
        <w:spacing w:after="160" w:line="259" w:lineRule="auto"/>
        <w:jc w:val="both"/>
      </w:pPr>
      <w:r>
        <w:t xml:space="preserve">Participation à la journée de travail élaboration du prochain projet territorial de </w:t>
      </w:r>
      <w:r w:rsidRPr="00A83D67">
        <w:rPr>
          <w:b/>
        </w:rPr>
        <w:t>santé mentale</w:t>
      </w:r>
    </w:p>
    <w:p w:rsidR="00193762" w:rsidRDefault="00193762" w:rsidP="000177FF">
      <w:pPr>
        <w:pStyle w:val="Paragraphedeliste"/>
        <w:numPr>
          <w:ilvl w:val="0"/>
          <w:numId w:val="13"/>
        </w:numPr>
        <w:spacing w:after="160" w:line="259" w:lineRule="auto"/>
        <w:jc w:val="both"/>
      </w:pPr>
      <w:r>
        <w:t>Réseau santé précarité : groupe de travail</w:t>
      </w:r>
      <w:r w:rsidR="004B7734">
        <w:t xml:space="preserve"> </w:t>
      </w:r>
      <w:r w:rsidR="004B7734" w:rsidRPr="00A83D67">
        <w:rPr>
          <w:b/>
        </w:rPr>
        <w:t>identification des compétences des publics dans l’accès aux soins</w:t>
      </w:r>
      <w:r w:rsidR="0038354C">
        <w:t xml:space="preserve"> (</w:t>
      </w:r>
      <w:r w:rsidR="00C27951">
        <w:t>participation à 3 groupes de travail)</w:t>
      </w:r>
    </w:p>
    <w:p w:rsidR="00292448" w:rsidRDefault="00292448" w:rsidP="000177FF">
      <w:pPr>
        <w:pStyle w:val="Paragraphedeliste"/>
        <w:numPr>
          <w:ilvl w:val="0"/>
          <w:numId w:val="13"/>
        </w:numPr>
        <w:spacing w:after="160" w:line="259" w:lineRule="auto"/>
        <w:jc w:val="both"/>
      </w:pPr>
      <w:r>
        <w:t xml:space="preserve">Participation au lancement du </w:t>
      </w:r>
      <w:r w:rsidRPr="00A83D67">
        <w:rPr>
          <w:b/>
        </w:rPr>
        <w:t>réseau VIF</w:t>
      </w:r>
      <w:r>
        <w:t xml:space="preserve"> (Violences intra familiales), initié par INSE le 15/05/2025</w:t>
      </w:r>
    </w:p>
    <w:p w:rsidR="00292448" w:rsidRDefault="00292448" w:rsidP="000177FF">
      <w:pPr>
        <w:pStyle w:val="Paragraphedeliste"/>
        <w:spacing w:after="160" w:line="259" w:lineRule="auto"/>
        <w:jc w:val="both"/>
      </w:pPr>
      <w:r>
        <w:t>Et au 1</w:t>
      </w:r>
      <w:r w:rsidRPr="00292448">
        <w:rPr>
          <w:vertAlign w:val="superscript"/>
        </w:rPr>
        <w:t>er</w:t>
      </w:r>
      <w:r>
        <w:t xml:space="preserve"> groupe de travail qui a eu lieu le 09/09/2025</w:t>
      </w:r>
    </w:p>
    <w:p w:rsidR="00977124" w:rsidRPr="00A83D67" w:rsidRDefault="00977124" w:rsidP="000177FF">
      <w:pPr>
        <w:pStyle w:val="Paragraphedeliste"/>
        <w:numPr>
          <w:ilvl w:val="0"/>
          <w:numId w:val="23"/>
        </w:numPr>
        <w:spacing w:after="160" w:line="259" w:lineRule="auto"/>
        <w:jc w:val="both"/>
        <w:rPr>
          <w:b/>
        </w:rPr>
      </w:pPr>
      <w:r>
        <w:t xml:space="preserve">Participation à la </w:t>
      </w:r>
      <w:r w:rsidRPr="00A83D67">
        <w:rPr>
          <w:b/>
        </w:rPr>
        <w:t>journée Projet Social et Educatif de territoire</w:t>
      </w:r>
      <w:r>
        <w:t>, sur la thématique hors les murs et aller vers, organise par l’INSE le 02/10/2025. Témoignage pour la table ronde 2 </w:t>
      </w:r>
      <w:r w:rsidRPr="00A83D67">
        <w:rPr>
          <w:b/>
        </w:rPr>
        <w:t>« Santé : aller vers les publics éloignés de la santé et du soin »</w:t>
      </w:r>
    </w:p>
    <w:p w:rsidR="00977124" w:rsidRDefault="00977124" w:rsidP="000177FF">
      <w:pPr>
        <w:pStyle w:val="Paragraphedeliste"/>
        <w:numPr>
          <w:ilvl w:val="0"/>
          <w:numId w:val="23"/>
        </w:numPr>
        <w:spacing w:after="160" w:line="259" w:lineRule="auto"/>
        <w:jc w:val="both"/>
      </w:pPr>
      <w:r>
        <w:t xml:space="preserve">Participation au </w:t>
      </w:r>
      <w:r w:rsidRPr="00A83D67">
        <w:rPr>
          <w:b/>
        </w:rPr>
        <w:t>COTECH CLS sur la thématique de la santé mentale</w:t>
      </w:r>
      <w:r>
        <w:t>, organisé par l’INSE</w:t>
      </w:r>
      <w:r w:rsidR="003475DB">
        <w:t xml:space="preserve"> </w:t>
      </w:r>
      <w:r>
        <w:t xml:space="preserve">le </w:t>
      </w:r>
      <w:r w:rsidR="000177FF">
        <w:t>03/10/2025</w:t>
      </w:r>
    </w:p>
    <w:p w:rsidR="006E1280" w:rsidRDefault="006E1280" w:rsidP="000177FF">
      <w:pPr>
        <w:pStyle w:val="Paragraphedeliste"/>
        <w:numPr>
          <w:ilvl w:val="0"/>
          <w:numId w:val="23"/>
        </w:numPr>
        <w:spacing w:after="160" w:line="259" w:lineRule="auto"/>
        <w:jc w:val="both"/>
      </w:pPr>
      <w:r>
        <w:t xml:space="preserve">Participation au groupe de travail </w:t>
      </w:r>
      <w:r w:rsidRPr="00A83D67">
        <w:rPr>
          <w:b/>
        </w:rPr>
        <w:t>« Accès aux professionnels de santé / Transport » de la communauté 360</w:t>
      </w:r>
      <w:r w:rsidR="00D048CB">
        <w:t>, le 13/10/2025</w:t>
      </w:r>
      <w:r>
        <w:t xml:space="preserve">. </w:t>
      </w:r>
    </w:p>
    <w:p w:rsidR="00781C94" w:rsidRDefault="00781C94" w:rsidP="000177FF">
      <w:pPr>
        <w:pStyle w:val="Paragraphedeliste"/>
        <w:numPr>
          <w:ilvl w:val="0"/>
          <w:numId w:val="23"/>
        </w:numPr>
        <w:spacing w:after="160" w:line="259" w:lineRule="auto"/>
        <w:jc w:val="both"/>
      </w:pPr>
      <w:r>
        <w:t xml:space="preserve">Participation à 2 </w:t>
      </w:r>
      <w:r w:rsidRPr="00A83D67">
        <w:rPr>
          <w:b/>
        </w:rPr>
        <w:t>groupes de travail CPAM/ PASS</w:t>
      </w:r>
      <w:r>
        <w:t xml:space="preserve"> autour des dossiers complexes, le 30/01 et le 5/11/2025</w:t>
      </w:r>
    </w:p>
    <w:p w:rsidR="00781C94" w:rsidRDefault="00781C94" w:rsidP="000177FF">
      <w:pPr>
        <w:pStyle w:val="Paragraphedeliste"/>
        <w:numPr>
          <w:ilvl w:val="0"/>
          <w:numId w:val="23"/>
        </w:numPr>
        <w:spacing w:after="160" w:line="259" w:lineRule="auto"/>
        <w:jc w:val="both"/>
      </w:pPr>
      <w:r>
        <w:t xml:space="preserve">Participation au </w:t>
      </w:r>
      <w:r w:rsidRPr="00A83D67">
        <w:rPr>
          <w:b/>
        </w:rPr>
        <w:t>COPIL CPAM / PASS</w:t>
      </w:r>
      <w:r>
        <w:t xml:space="preserve"> le 4/11/2025</w:t>
      </w:r>
    </w:p>
    <w:p w:rsidR="00815FF0" w:rsidRDefault="00815FF0" w:rsidP="000177FF">
      <w:pPr>
        <w:pStyle w:val="Paragraphedeliste"/>
        <w:numPr>
          <w:ilvl w:val="0"/>
          <w:numId w:val="23"/>
        </w:numPr>
        <w:spacing w:after="160" w:line="259" w:lineRule="auto"/>
        <w:jc w:val="both"/>
      </w:pPr>
      <w:r>
        <w:t xml:space="preserve">Participation à la journée d’étude </w:t>
      </w:r>
      <w:r w:rsidRPr="00A83D67">
        <w:rPr>
          <w:b/>
        </w:rPr>
        <w:t>«</w:t>
      </w:r>
      <w:r>
        <w:t> Santé mentale : coopérer pour mieux agir – regards croisés en Normandie » le 25/11/2025</w:t>
      </w:r>
    </w:p>
    <w:p w:rsidR="0028454B" w:rsidRDefault="0028454B" w:rsidP="00977124">
      <w:pPr>
        <w:pStyle w:val="Paragraphedeliste"/>
        <w:numPr>
          <w:ilvl w:val="0"/>
          <w:numId w:val="23"/>
        </w:numPr>
        <w:spacing w:after="160" w:line="259" w:lineRule="auto"/>
      </w:pPr>
      <w:r>
        <w:t>Participation au COPIL PRAPS, Evreux, le 05/12/2025</w:t>
      </w:r>
    </w:p>
    <w:p w:rsidR="00D86587" w:rsidRPr="00A83D67" w:rsidRDefault="00A83D67" w:rsidP="00A83D67">
      <w:pPr>
        <w:rPr>
          <w:b/>
        </w:rPr>
      </w:pPr>
      <w:r>
        <w:rPr>
          <w:b/>
        </w:rPr>
        <w:lastRenderedPageBreak/>
        <w:sym w:font="Webdings" w:char="F061"/>
      </w:r>
      <w:r w:rsidR="00D86587" w:rsidRPr="00A83D67">
        <w:rPr>
          <w:b/>
        </w:rPr>
        <w:t>Lien avec la pharmacie de ville</w:t>
      </w:r>
    </w:p>
    <w:p w:rsidR="00D86587" w:rsidRDefault="00D86587" w:rsidP="00D86587"/>
    <w:p w:rsidR="00D86587" w:rsidRDefault="00D86587" w:rsidP="000177FF">
      <w:pPr>
        <w:pStyle w:val="Paragraphedeliste"/>
        <w:numPr>
          <w:ilvl w:val="0"/>
          <w:numId w:val="23"/>
        </w:numPr>
        <w:jc w:val="both"/>
      </w:pPr>
      <w:r>
        <w:t>Développement du lien avec la pharmacie de ville. La pharmacie principale de Verneuil d’Avre et d’Iton a accepté à 2 reprises de délivrer les médicaments à 2 patients de la Mission Appui P.A.S.S. n’ayant pas de droit ouverts à la santé. L</w:t>
      </w:r>
      <w:r w:rsidR="00F36FCE">
        <w:t xml:space="preserve">es factures ont été mises </w:t>
      </w:r>
      <w:r>
        <w:t>en attente, le temps de l’ouverture des droits des patients concernés.</w:t>
      </w:r>
    </w:p>
    <w:p w:rsidR="00A83D67" w:rsidRPr="00A83D67" w:rsidRDefault="00A83D67" w:rsidP="000177FF">
      <w:pPr>
        <w:pStyle w:val="Paragraphedeliste"/>
        <w:numPr>
          <w:ilvl w:val="0"/>
          <w:numId w:val="23"/>
        </w:numPr>
        <w:jc w:val="both"/>
        <w:rPr>
          <w:b/>
        </w:rPr>
      </w:pPr>
      <w:r w:rsidRPr="00A83D67">
        <w:rPr>
          <w:b/>
        </w:rPr>
        <w:t>Signature d’une convention avec la pharmacie principale de Verneuil/Avre</w:t>
      </w:r>
    </w:p>
    <w:p w:rsidR="00885B74" w:rsidRDefault="00885B74" w:rsidP="00D86587"/>
    <w:p w:rsidR="00885B74" w:rsidRPr="00A83D67" w:rsidRDefault="00A83D67" w:rsidP="00A83D67">
      <w:pPr>
        <w:rPr>
          <w:b/>
        </w:rPr>
      </w:pPr>
      <w:r>
        <w:rPr>
          <w:b/>
        </w:rPr>
        <w:sym w:font="Webdings" w:char="F061"/>
      </w:r>
      <w:r>
        <w:rPr>
          <w:b/>
        </w:rPr>
        <w:t xml:space="preserve"> </w:t>
      </w:r>
      <w:r w:rsidR="00885B74" w:rsidRPr="00A83D67">
        <w:rPr>
          <w:b/>
        </w:rPr>
        <w:t>Partenariat avec le bus de l’Ordre de Malte</w:t>
      </w:r>
    </w:p>
    <w:p w:rsidR="00885B74" w:rsidRDefault="00885B74" w:rsidP="00885B74"/>
    <w:p w:rsidR="00885B74" w:rsidRDefault="00F51671" w:rsidP="00A83D67">
      <w:pPr>
        <w:pStyle w:val="Paragraphedeliste"/>
        <w:numPr>
          <w:ilvl w:val="0"/>
          <w:numId w:val="23"/>
        </w:numPr>
      </w:pPr>
      <w:r>
        <w:t>Une convention a été rédigée entre les Missions Appui aux P.A.S.S. de Verneuil d’Avre et d’Iton et du pays de Bernay</w:t>
      </w:r>
      <w:r w:rsidR="00460535">
        <w:t xml:space="preserve"> définissant le champ et les modalités d’intervention de chacun. </w:t>
      </w:r>
      <w:r w:rsidR="00C27951">
        <w:t>7 patients ont pu bénéficier d’une consultation médicale.</w:t>
      </w:r>
    </w:p>
    <w:p w:rsidR="00460535" w:rsidRDefault="00460535" w:rsidP="00885B74"/>
    <w:p w:rsidR="00460535" w:rsidRPr="00A83D67" w:rsidRDefault="00A83D67" w:rsidP="00A83D67">
      <w:pPr>
        <w:rPr>
          <w:b/>
        </w:rPr>
      </w:pPr>
      <w:r>
        <w:rPr>
          <w:b/>
        </w:rPr>
        <w:sym w:font="Webdings" w:char="F061"/>
      </w:r>
      <w:r>
        <w:rPr>
          <w:b/>
        </w:rPr>
        <w:t xml:space="preserve"> </w:t>
      </w:r>
      <w:r w:rsidR="00460535" w:rsidRPr="00A83D67">
        <w:rPr>
          <w:b/>
        </w:rPr>
        <w:t xml:space="preserve">Des ressources </w:t>
      </w:r>
      <w:r w:rsidR="00E83F66" w:rsidRPr="00A83D67">
        <w:rPr>
          <w:b/>
        </w:rPr>
        <w:t xml:space="preserve">adaptées pour les besoins en </w:t>
      </w:r>
      <w:r w:rsidR="00460535" w:rsidRPr="00A83D67">
        <w:rPr>
          <w:b/>
        </w:rPr>
        <w:t>santé mentale</w:t>
      </w:r>
    </w:p>
    <w:p w:rsidR="00460535" w:rsidRDefault="00460535" w:rsidP="00D95BF1">
      <w:pPr>
        <w:pStyle w:val="Paragraphedeliste"/>
        <w:jc w:val="both"/>
      </w:pPr>
    </w:p>
    <w:p w:rsidR="00885B74" w:rsidRDefault="00EE3C1C" w:rsidP="000177FF">
      <w:pPr>
        <w:pStyle w:val="Paragraphedeliste"/>
        <w:numPr>
          <w:ilvl w:val="0"/>
          <w:numId w:val="13"/>
        </w:numPr>
        <w:jc w:val="both"/>
      </w:pPr>
      <w:r>
        <w:t>3</w:t>
      </w:r>
      <w:r w:rsidR="00460535">
        <w:t xml:space="preserve"> dossiers ont été constitués auprès de l’association </w:t>
      </w:r>
      <w:r w:rsidR="00460535" w:rsidRPr="00A83D67">
        <w:rPr>
          <w:b/>
        </w:rPr>
        <w:t>TERRA PSY</w:t>
      </w:r>
      <w:r w:rsidR="003A146D" w:rsidRPr="00A83D67">
        <w:rPr>
          <w:b/>
        </w:rPr>
        <w:t xml:space="preserve"> (psychologue sans frontière</w:t>
      </w:r>
      <w:r w:rsidR="003A146D">
        <w:t>).</w:t>
      </w:r>
    </w:p>
    <w:p w:rsidR="00D95BF1" w:rsidRDefault="003A146D" w:rsidP="000177FF">
      <w:pPr>
        <w:pStyle w:val="Paragraphedeliste"/>
        <w:jc w:val="both"/>
        <w:rPr>
          <w:rFonts w:cs="Calibri Light"/>
          <w:color w:val="222222"/>
          <w:shd w:val="clear" w:color="auto" w:fill="FFFFFF"/>
        </w:rPr>
      </w:pPr>
      <w:r>
        <w:rPr>
          <w:rFonts w:cs="Calibri Light"/>
          <w:color w:val="222222"/>
          <w:shd w:val="clear" w:color="auto" w:fill="FFFFFF"/>
        </w:rPr>
        <w:t>L</w:t>
      </w:r>
      <w:r w:rsidRPr="003A146D">
        <w:rPr>
          <w:rFonts w:cs="Calibri Light"/>
          <w:color w:val="222222"/>
          <w:shd w:val="clear" w:color="auto" w:fill="FFFFFF"/>
        </w:rPr>
        <w:t xml:space="preserve">es psychologues cliniciens de l'association accompagnent </w:t>
      </w:r>
      <w:r w:rsidRPr="003A146D">
        <w:rPr>
          <w:rStyle w:val="lev"/>
          <w:rFonts w:eastAsiaTheme="majorEastAsia" w:cs="Calibri Light"/>
          <w:b w:val="0"/>
          <w:color w:val="222222"/>
          <w:bdr w:val="none" w:sz="0" w:space="0" w:color="auto" w:frame="1"/>
          <w:shd w:val="clear" w:color="auto" w:fill="FFFFFF"/>
        </w:rPr>
        <w:t>les publics en souffrance psychologique, en situation d'isolement, d'exclusion ou de rupture, de précarité, les personnes victimes de violences, rencontrant des freins psychiques, économiques, linguistiques ou culturels</w:t>
      </w:r>
      <w:r w:rsidRPr="003A146D">
        <w:rPr>
          <w:rStyle w:val="lev"/>
          <w:rFonts w:eastAsiaTheme="majorEastAsia" w:cs="Calibri Light"/>
          <w:color w:val="222222"/>
          <w:bdr w:val="none" w:sz="0" w:space="0" w:color="auto" w:frame="1"/>
          <w:shd w:val="clear" w:color="auto" w:fill="FFFFFF"/>
        </w:rPr>
        <w:t xml:space="preserve"> </w:t>
      </w:r>
      <w:r w:rsidRPr="003A146D">
        <w:rPr>
          <w:rFonts w:cs="Calibri Light"/>
          <w:color w:val="222222"/>
          <w:shd w:val="clear" w:color="auto" w:fill="FFFFFF"/>
        </w:rPr>
        <w:t>à aller vers le soin.</w:t>
      </w:r>
      <w:r w:rsidR="00D95BF1">
        <w:rPr>
          <w:rFonts w:cs="Calibri Light"/>
          <w:color w:val="222222"/>
          <w:shd w:val="clear" w:color="auto" w:fill="FFFFFF"/>
        </w:rPr>
        <w:t xml:space="preserve"> En Normandie, Terra psy accompagne principalement les personnes exilées, allophones.</w:t>
      </w:r>
    </w:p>
    <w:p w:rsidR="00D95BF1" w:rsidRDefault="00D95BF1" w:rsidP="000177FF">
      <w:pPr>
        <w:pStyle w:val="Paragraphedeliste"/>
        <w:numPr>
          <w:ilvl w:val="0"/>
          <w:numId w:val="28"/>
        </w:numPr>
        <w:jc w:val="both"/>
        <w:rPr>
          <w:rFonts w:cs="Calibri Light"/>
          <w:color w:val="222222"/>
          <w:shd w:val="clear" w:color="auto" w:fill="FFFFFF"/>
        </w:rPr>
      </w:pPr>
      <w:r w:rsidRPr="00A83D67">
        <w:rPr>
          <w:rFonts w:cs="Calibri Light"/>
          <w:b/>
          <w:color w:val="222222"/>
          <w:shd w:val="clear" w:color="auto" w:fill="FFFFFF"/>
        </w:rPr>
        <w:t>personnes ont pu bénéficier d’un suivi en langue étrangère</w:t>
      </w:r>
      <w:r>
        <w:rPr>
          <w:rFonts w:cs="Calibri Light"/>
          <w:color w:val="222222"/>
          <w:shd w:val="clear" w:color="auto" w:fill="FFFFFF"/>
        </w:rPr>
        <w:t>.</w:t>
      </w:r>
    </w:p>
    <w:p w:rsidR="009368A5" w:rsidRDefault="009368A5" w:rsidP="009368A5">
      <w:pPr>
        <w:jc w:val="both"/>
        <w:rPr>
          <w:rFonts w:cs="Calibri Light"/>
          <w:color w:val="222222"/>
          <w:shd w:val="clear" w:color="auto" w:fill="FFFFFF"/>
        </w:rPr>
      </w:pPr>
    </w:p>
    <w:p w:rsidR="009368A5" w:rsidRPr="00A83D67" w:rsidRDefault="009368A5" w:rsidP="009368A5">
      <w:pPr>
        <w:rPr>
          <w:b/>
        </w:rPr>
      </w:pPr>
      <w:r>
        <w:rPr>
          <w:b/>
        </w:rPr>
        <w:sym w:font="Webdings" w:char="F061"/>
      </w:r>
      <w:r>
        <w:rPr>
          <w:b/>
        </w:rPr>
        <w:t xml:space="preserve"> Partenariat avec la CPAM Eure et Eure et loir</w:t>
      </w:r>
    </w:p>
    <w:p w:rsidR="009368A5" w:rsidRDefault="009368A5" w:rsidP="009368A5">
      <w:pPr>
        <w:jc w:val="both"/>
      </w:pPr>
    </w:p>
    <w:p w:rsidR="00CC6707" w:rsidRPr="009368A5" w:rsidRDefault="00CC6707" w:rsidP="009368A5">
      <w:pPr>
        <w:jc w:val="both"/>
        <w:rPr>
          <w:rFonts w:cs="Calibri Light"/>
          <w:color w:val="222222"/>
          <w:shd w:val="clear" w:color="auto" w:fill="FFFFFF"/>
        </w:rPr>
      </w:pPr>
      <w:r>
        <w:rPr>
          <w:rFonts w:cs="Calibri Light"/>
          <w:color w:val="222222"/>
          <w:shd w:val="clear" w:color="auto" w:fill="FFFFFF"/>
        </w:rPr>
        <w:t>Des conventions ont été signées avec la CPAM de l’Eure et de l’Eure et Loir afin que le centre hospitalier de Verneuil puisse bénéficier aux accès de l’espace partenaire. L’espace partenaire de la CPAM est un outil dématérialisé permettant aux professionnels de transmettre et de suivre des dossiers, de bénéficier d’informations, de signaler une difficulté d’accès aux soins.</w:t>
      </w:r>
      <w:r w:rsidR="003537C5">
        <w:rPr>
          <w:rFonts w:cs="Calibri Light"/>
          <w:color w:val="222222"/>
          <w:shd w:val="clear" w:color="auto" w:fill="FFFFFF"/>
        </w:rPr>
        <w:t xml:space="preserve"> Le site facilite les échanges avec la CPAM dans le cadre des accompagnements réalisés par la mission d’appui aux P.A.S.S.</w:t>
      </w:r>
    </w:p>
    <w:p w:rsidR="00231944" w:rsidRDefault="00231944" w:rsidP="00D95BF1">
      <w:pPr>
        <w:pStyle w:val="Paragraphedeliste"/>
        <w:jc w:val="both"/>
        <w:rPr>
          <w:rFonts w:cs="Calibri Light"/>
          <w:color w:val="222222"/>
          <w:shd w:val="clear" w:color="auto" w:fill="FFFFFF"/>
        </w:rPr>
      </w:pPr>
    </w:p>
    <w:p w:rsidR="00231944" w:rsidRPr="00A83D67" w:rsidRDefault="00A83D67" w:rsidP="00A83D67">
      <w:pPr>
        <w:jc w:val="both"/>
        <w:rPr>
          <w:rFonts w:cs="Calibri Light"/>
          <w:b/>
          <w:color w:val="222222"/>
          <w:shd w:val="clear" w:color="auto" w:fill="FFFFFF"/>
        </w:rPr>
      </w:pPr>
      <w:r>
        <w:rPr>
          <w:rFonts w:cs="Calibri Light"/>
          <w:b/>
          <w:color w:val="222222"/>
          <w:shd w:val="clear" w:color="auto" w:fill="FFFFFF"/>
        </w:rPr>
        <w:sym w:font="Webdings" w:char="F061"/>
      </w:r>
      <w:r>
        <w:rPr>
          <w:rFonts w:cs="Calibri Light"/>
          <w:b/>
          <w:color w:val="222222"/>
          <w:shd w:val="clear" w:color="auto" w:fill="FFFFFF"/>
        </w:rPr>
        <w:t xml:space="preserve"> </w:t>
      </w:r>
      <w:r w:rsidR="00231944" w:rsidRPr="00A83D67">
        <w:rPr>
          <w:rFonts w:cs="Calibri Light"/>
          <w:b/>
          <w:color w:val="222222"/>
          <w:shd w:val="clear" w:color="auto" w:fill="FFFFFF"/>
        </w:rPr>
        <w:t>Formations réalisées</w:t>
      </w:r>
    </w:p>
    <w:p w:rsidR="00231944" w:rsidRDefault="00231944" w:rsidP="00231944">
      <w:pPr>
        <w:jc w:val="both"/>
        <w:rPr>
          <w:rFonts w:cs="Calibri Light"/>
          <w:color w:val="222222"/>
          <w:shd w:val="clear" w:color="auto" w:fill="FFFFFF"/>
        </w:rPr>
      </w:pPr>
    </w:p>
    <w:p w:rsidR="00231944" w:rsidRDefault="00231944" w:rsidP="00231944">
      <w:pPr>
        <w:jc w:val="both"/>
        <w:rPr>
          <w:rFonts w:cs="Calibri Light"/>
          <w:color w:val="222222"/>
          <w:shd w:val="clear" w:color="auto" w:fill="FFFFFF"/>
        </w:rPr>
      </w:pPr>
      <w:r w:rsidRPr="000177FF">
        <w:rPr>
          <w:rFonts w:cs="Calibri Light"/>
          <w:b/>
          <w:color w:val="222222"/>
          <w:shd w:val="clear" w:color="auto" w:fill="FFFFFF"/>
        </w:rPr>
        <w:t>Formation « droit des étrangers »,</w:t>
      </w:r>
      <w:r>
        <w:rPr>
          <w:rFonts w:cs="Calibri Light"/>
          <w:color w:val="222222"/>
          <w:shd w:val="clear" w:color="auto" w:fill="FFFFFF"/>
        </w:rPr>
        <w:t xml:space="preserve"> Pont </w:t>
      </w:r>
      <w:r w:rsidR="007C1E12">
        <w:rPr>
          <w:rFonts w:cs="Calibri Light"/>
          <w:color w:val="222222"/>
          <w:shd w:val="clear" w:color="auto" w:fill="FFFFFF"/>
        </w:rPr>
        <w:t xml:space="preserve">Audemer, </w:t>
      </w:r>
      <w:r>
        <w:rPr>
          <w:rFonts w:cs="Calibri Light"/>
          <w:color w:val="222222"/>
          <w:shd w:val="clear" w:color="auto" w:fill="FFFFFF"/>
        </w:rPr>
        <w:t xml:space="preserve"> </w:t>
      </w:r>
      <w:r w:rsidR="00647E76">
        <w:rPr>
          <w:rFonts w:cs="Calibri Light"/>
          <w:color w:val="222222"/>
          <w:shd w:val="clear" w:color="auto" w:fill="FFFFFF"/>
        </w:rPr>
        <w:t xml:space="preserve">Association ASTI 14, </w:t>
      </w:r>
      <w:r>
        <w:rPr>
          <w:rFonts w:cs="Calibri Light"/>
          <w:color w:val="222222"/>
          <w:shd w:val="clear" w:color="auto" w:fill="FFFFFF"/>
        </w:rPr>
        <w:t>les 13 et 18 novembre 2025</w:t>
      </w:r>
    </w:p>
    <w:p w:rsidR="00231944" w:rsidRDefault="00231944" w:rsidP="00231944">
      <w:pPr>
        <w:jc w:val="both"/>
        <w:rPr>
          <w:rFonts w:cs="Calibri Light"/>
          <w:color w:val="222222"/>
          <w:shd w:val="clear" w:color="auto" w:fill="FFFFFF"/>
        </w:rPr>
      </w:pPr>
      <w:r w:rsidRPr="000177FF">
        <w:rPr>
          <w:rFonts w:cs="Calibri Light"/>
          <w:b/>
          <w:color w:val="222222"/>
          <w:shd w:val="clear" w:color="auto" w:fill="FFFFFF"/>
        </w:rPr>
        <w:t>Formation « Prescription des substituts nicotiniques »,</w:t>
      </w:r>
      <w:r w:rsidR="004300A6" w:rsidRPr="000177FF">
        <w:rPr>
          <w:rFonts w:cs="Calibri Light"/>
          <w:b/>
          <w:color w:val="222222"/>
          <w:shd w:val="clear" w:color="auto" w:fill="FFFFFF"/>
        </w:rPr>
        <w:t xml:space="preserve"> </w:t>
      </w:r>
      <w:r w:rsidR="004300A6">
        <w:rPr>
          <w:rFonts w:cs="Calibri Light"/>
          <w:color w:val="222222"/>
          <w:shd w:val="clear" w:color="auto" w:fill="FFFFFF"/>
        </w:rPr>
        <w:t xml:space="preserve">DAPA, </w:t>
      </w:r>
      <w:r>
        <w:rPr>
          <w:rFonts w:cs="Calibri Light"/>
          <w:color w:val="222222"/>
          <w:shd w:val="clear" w:color="auto" w:fill="FFFFFF"/>
        </w:rPr>
        <w:t xml:space="preserve"> Evreux, les </w:t>
      </w:r>
      <w:r w:rsidR="004300A6">
        <w:rPr>
          <w:rFonts w:cs="Calibri Light"/>
          <w:color w:val="222222"/>
          <w:shd w:val="clear" w:color="auto" w:fill="FFFFFF"/>
        </w:rPr>
        <w:t>16 octobre et 13 novembre 2025</w:t>
      </w:r>
    </w:p>
    <w:p w:rsidR="0076479C" w:rsidRDefault="0076479C" w:rsidP="00231944">
      <w:pPr>
        <w:jc w:val="both"/>
        <w:rPr>
          <w:rFonts w:cs="Calibri Light"/>
          <w:color w:val="222222"/>
          <w:shd w:val="clear" w:color="auto" w:fill="FFFFFF"/>
        </w:rPr>
      </w:pPr>
    </w:p>
    <w:p w:rsidR="00B30DE2" w:rsidRDefault="00B30DE2" w:rsidP="00231944">
      <w:pPr>
        <w:jc w:val="both"/>
        <w:rPr>
          <w:rFonts w:cs="Calibri Light"/>
          <w:color w:val="222222"/>
          <w:shd w:val="clear" w:color="auto" w:fill="FFFFFF"/>
        </w:rPr>
      </w:pPr>
    </w:p>
    <w:p w:rsidR="00B30DE2" w:rsidRDefault="00B30DE2" w:rsidP="00231944">
      <w:pPr>
        <w:jc w:val="both"/>
        <w:rPr>
          <w:rFonts w:cs="Calibri Light"/>
          <w:color w:val="222222"/>
          <w:shd w:val="clear" w:color="auto" w:fill="FFFFFF"/>
        </w:rPr>
      </w:pPr>
    </w:p>
    <w:p w:rsidR="00B30DE2" w:rsidRDefault="00B30DE2" w:rsidP="00231944">
      <w:pPr>
        <w:jc w:val="both"/>
        <w:rPr>
          <w:rFonts w:cs="Calibri Light"/>
          <w:color w:val="222222"/>
          <w:shd w:val="clear" w:color="auto" w:fill="FFFFFF"/>
        </w:rPr>
      </w:pPr>
    </w:p>
    <w:p w:rsidR="00B30DE2" w:rsidRDefault="00B30DE2" w:rsidP="00231944">
      <w:pPr>
        <w:jc w:val="both"/>
        <w:rPr>
          <w:rFonts w:cs="Calibri Light"/>
          <w:color w:val="222222"/>
          <w:shd w:val="clear" w:color="auto" w:fill="FFFFFF"/>
        </w:rPr>
      </w:pPr>
    </w:p>
    <w:p w:rsidR="00B30DE2" w:rsidRDefault="00B30DE2" w:rsidP="00231944">
      <w:pPr>
        <w:jc w:val="both"/>
        <w:rPr>
          <w:rFonts w:cs="Calibri Light"/>
          <w:color w:val="222222"/>
          <w:shd w:val="clear" w:color="auto" w:fill="FFFFFF"/>
        </w:rPr>
      </w:pPr>
    </w:p>
    <w:p w:rsidR="00B30DE2" w:rsidRDefault="00B30DE2" w:rsidP="00231944">
      <w:pPr>
        <w:jc w:val="both"/>
        <w:rPr>
          <w:rFonts w:cs="Calibri Light"/>
          <w:color w:val="222222"/>
          <w:shd w:val="clear" w:color="auto" w:fill="FFFFFF"/>
        </w:rPr>
      </w:pPr>
    </w:p>
    <w:p w:rsidR="00B30DE2" w:rsidRDefault="00B30DE2" w:rsidP="00231944">
      <w:pPr>
        <w:jc w:val="both"/>
        <w:rPr>
          <w:rFonts w:cs="Calibri Light"/>
          <w:color w:val="222222"/>
          <w:shd w:val="clear" w:color="auto" w:fill="FFFFFF"/>
        </w:rPr>
      </w:pPr>
    </w:p>
    <w:p w:rsidR="00B30DE2" w:rsidRDefault="00B30DE2" w:rsidP="00231944">
      <w:pPr>
        <w:jc w:val="both"/>
        <w:rPr>
          <w:rFonts w:cs="Calibri Light"/>
          <w:color w:val="222222"/>
          <w:shd w:val="clear" w:color="auto" w:fill="FFFFFF"/>
        </w:rPr>
      </w:pPr>
    </w:p>
    <w:p w:rsidR="00B30DE2" w:rsidRDefault="00B30DE2" w:rsidP="00231944">
      <w:pPr>
        <w:jc w:val="both"/>
        <w:rPr>
          <w:rFonts w:cs="Calibri Light"/>
          <w:color w:val="222222"/>
          <w:shd w:val="clear" w:color="auto" w:fill="FFFFFF"/>
        </w:rPr>
      </w:pPr>
    </w:p>
    <w:p w:rsidR="00B30DE2" w:rsidRDefault="00B30DE2" w:rsidP="00231944">
      <w:pPr>
        <w:jc w:val="both"/>
        <w:rPr>
          <w:rFonts w:cs="Calibri Light"/>
          <w:color w:val="222222"/>
          <w:shd w:val="clear" w:color="auto" w:fill="FFFFFF"/>
        </w:rPr>
      </w:pPr>
    </w:p>
    <w:p w:rsidR="00B30DE2" w:rsidRDefault="00B30DE2" w:rsidP="00231944">
      <w:pPr>
        <w:jc w:val="both"/>
        <w:rPr>
          <w:rFonts w:cs="Calibri Light"/>
          <w:color w:val="222222"/>
          <w:shd w:val="clear" w:color="auto" w:fill="FFFFFF"/>
        </w:rPr>
      </w:pPr>
    </w:p>
    <w:p w:rsidR="00B30DE2" w:rsidRDefault="00B30DE2" w:rsidP="00231944">
      <w:pPr>
        <w:jc w:val="both"/>
        <w:rPr>
          <w:rFonts w:cs="Calibri Light"/>
          <w:color w:val="222222"/>
          <w:shd w:val="clear" w:color="auto" w:fill="FFFFFF"/>
        </w:rPr>
      </w:pPr>
    </w:p>
    <w:p w:rsidR="0076479C" w:rsidRDefault="0076479C" w:rsidP="00231944">
      <w:pPr>
        <w:jc w:val="both"/>
        <w:rPr>
          <w:rFonts w:cs="Calibri Light"/>
          <w:color w:val="222222"/>
          <w:shd w:val="clear" w:color="auto" w:fill="FFFFFF"/>
        </w:rPr>
      </w:pPr>
    </w:p>
    <w:p w:rsidR="006A2BB6" w:rsidRPr="009368A5" w:rsidRDefault="0010776E" w:rsidP="009368A5">
      <w:pPr>
        <w:pStyle w:val="Paragraphedeliste"/>
        <w:numPr>
          <w:ilvl w:val="0"/>
          <w:numId w:val="27"/>
        </w:numPr>
        <w:jc w:val="center"/>
        <w:rPr>
          <w:b/>
        </w:rPr>
      </w:pPr>
      <w:r>
        <w:rPr>
          <w:b/>
        </w:rPr>
        <w:t>D</w:t>
      </w:r>
      <w:r w:rsidR="00D559FD" w:rsidRPr="009368A5">
        <w:rPr>
          <w:b/>
        </w:rPr>
        <w:t>é</w:t>
      </w:r>
      <w:r w:rsidR="004D045F">
        <w:rPr>
          <w:b/>
        </w:rPr>
        <w:t>veloppement de la dé</w:t>
      </w:r>
      <w:r w:rsidR="00D559FD" w:rsidRPr="009368A5">
        <w:rPr>
          <w:b/>
        </w:rPr>
        <w:t>marche d’aller-vers</w:t>
      </w:r>
    </w:p>
    <w:p w:rsidR="00D05C1B" w:rsidRDefault="00D05C1B" w:rsidP="006A2BB6"/>
    <w:p w:rsidR="00D05C1B" w:rsidRDefault="00D05C1B" w:rsidP="006A2BB6"/>
    <w:p w:rsidR="00D05C1B" w:rsidRDefault="00D62511" w:rsidP="00D559FD">
      <w:pPr>
        <w:rPr>
          <w:b/>
        </w:rPr>
      </w:pPr>
      <w:r>
        <w:rPr>
          <w:b/>
        </w:rPr>
        <w:sym w:font="Webdings" w:char="F061"/>
      </w:r>
      <w:r w:rsidR="00D559FD">
        <w:rPr>
          <w:b/>
        </w:rPr>
        <w:t>Permanences</w:t>
      </w:r>
    </w:p>
    <w:p w:rsidR="00D559FD" w:rsidRDefault="00D559FD" w:rsidP="00D559FD"/>
    <w:p w:rsidR="00D559FD" w:rsidRDefault="00D559FD" w:rsidP="00D559FD"/>
    <w:p w:rsidR="00D559FD" w:rsidRDefault="003819FE" w:rsidP="000177FF">
      <w:pPr>
        <w:pStyle w:val="Paragraphedeliste"/>
      </w:pPr>
      <w:r w:rsidRPr="009368A5">
        <w:rPr>
          <w:b/>
        </w:rPr>
        <w:t>Rencontre des bénéficiaires des restos du cœur</w:t>
      </w:r>
      <w:r>
        <w:t> :</w:t>
      </w:r>
    </w:p>
    <w:p w:rsidR="00652BCB" w:rsidRDefault="00652BCB" w:rsidP="00445E16">
      <w:pPr>
        <w:pStyle w:val="Paragraphedeliste"/>
        <w:numPr>
          <w:ilvl w:val="0"/>
          <w:numId w:val="13"/>
        </w:numPr>
      </w:pPr>
      <w:r>
        <w:t>Les 6, 7, 9 et 10 janvier</w:t>
      </w:r>
    </w:p>
    <w:p w:rsidR="00652BCB" w:rsidRDefault="00652BCB" w:rsidP="00445E16">
      <w:pPr>
        <w:pStyle w:val="Paragraphedeliste"/>
        <w:numPr>
          <w:ilvl w:val="0"/>
          <w:numId w:val="13"/>
        </w:numPr>
      </w:pPr>
      <w:r>
        <w:t>Le 25 mars</w:t>
      </w:r>
    </w:p>
    <w:p w:rsidR="00652BCB" w:rsidRDefault="00652BCB" w:rsidP="00445E16">
      <w:pPr>
        <w:pStyle w:val="Paragraphedeliste"/>
        <w:numPr>
          <w:ilvl w:val="0"/>
          <w:numId w:val="13"/>
        </w:numPr>
      </w:pPr>
      <w:r>
        <w:t>Le 4 avril</w:t>
      </w:r>
    </w:p>
    <w:p w:rsidR="00193762" w:rsidRDefault="00193762" w:rsidP="00445E16">
      <w:pPr>
        <w:pStyle w:val="Paragraphedeliste"/>
        <w:numPr>
          <w:ilvl w:val="0"/>
          <w:numId w:val="13"/>
        </w:numPr>
      </w:pPr>
      <w:r>
        <w:t>Le 3 juillet</w:t>
      </w:r>
    </w:p>
    <w:p w:rsidR="00082A15" w:rsidRDefault="00082A15" w:rsidP="00445E16">
      <w:pPr>
        <w:pStyle w:val="Paragraphedeliste"/>
        <w:numPr>
          <w:ilvl w:val="0"/>
          <w:numId w:val="13"/>
        </w:numPr>
      </w:pPr>
      <w:r>
        <w:t>Le 9 juillet</w:t>
      </w:r>
    </w:p>
    <w:p w:rsidR="00C67A4B" w:rsidRDefault="00C67A4B" w:rsidP="00445E16">
      <w:pPr>
        <w:pStyle w:val="Paragraphedeliste"/>
        <w:numPr>
          <w:ilvl w:val="0"/>
          <w:numId w:val="13"/>
        </w:numPr>
      </w:pPr>
      <w:r>
        <w:t>Le 26 septembre</w:t>
      </w:r>
    </w:p>
    <w:p w:rsidR="003819FE" w:rsidRDefault="0028011C" w:rsidP="00D559FD">
      <w:r>
        <w:rPr>
          <w:noProof/>
        </w:rPr>
        <w:drawing>
          <wp:anchor distT="0" distB="0" distL="114300" distR="114300" simplePos="0" relativeHeight="251739136" behindDoc="0" locked="0" layoutInCell="1" allowOverlap="1">
            <wp:simplePos x="0" y="0"/>
            <wp:positionH relativeFrom="column">
              <wp:posOffset>-3810</wp:posOffset>
            </wp:positionH>
            <wp:positionV relativeFrom="paragraph">
              <wp:posOffset>197107</wp:posOffset>
            </wp:positionV>
            <wp:extent cx="2767965" cy="2075815"/>
            <wp:effectExtent l="0" t="0" r="0" b="635"/>
            <wp:wrapThrough wrapText="bothSides">
              <wp:wrapPolygon edited="0">
                <wp:start x="0" y="0"/>
                <wp:lineTo x="0" y="21408"/>
                <wp:lineTo x="21407" y="21408"/>
                <wp:lineTo x="21407" y="0"/>
                <wp:lineTo x="0" y="0"/>
              </wp:wrapPolygon>
            </wp:wrapThrough>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20250124_113052.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767965" cy="2075815"/>
                    </a:xfrm>
                    <a:prstGeom prst="rect">
                      <a:avLst/>
                    </a:prstGeom>
                  </pic:spPr>
                </pic:pic>
              </a:graphicData>
            </a:graphic>
            <wp14:sizeRelH relativeFrom="margin">
              <wp14:pctWidth>0</wp14:pctWidth>
            </wp14:sizeRelH>
            <wp14:sizeRelV relativeFrom="margin">
              <wp14:pctHeight>0</wp14:pctHeight>
            </wp14:sizeRelV>
          </wp:anchor>
        </w:drawing>
      </w:r>
    </w:p>
    <w:p w:rsidR="00014C74" w:rsidRDefault="00014C74" w:rsidP="00D559FD"/>
    <w:p w:rsidR="00014C74" w:rsidRPr="00131C62" w:rsidRDefault="00014C74" w:rsidP="00D559FD">
      <w:pPr>
        <w:rPr>
          <w:b/>
        </w:rPr>
      </w:pPr>
      <w:r w:rsidRPr="00131C62">
        <w:rPr>
          <w:b/>
        </w:rPr>
        <w:t>Rencontre des bénéficiaires du solidaribus :</w:t>
      </w:r>
    </w:p>
    <w:p w:rsidR="00014C74" w:rsidRDefault="00014C74" w:rsidP="00014C74">
      <w:pPr>
        <w:pStyle w:val="Paragraphedeliste"/>
        <w:numPr>
          <w:ilvl w:val="0"/>
          <w:numId w:val="23"/>
        </w:numPr>
        <w:spacing w:after="160" w:line="259" w:lineRule="auto"/>
      </w:pPr>
      <w:r>
        <w:t>A  Rugles le 16 janvier, le 10 avril</w:t>
      </w:r>
      <w:r w:rsidR="00325582">
        <w:t>, le 9 octobre</w:t>
      </w:r>
    </w:p>
    <w:p w:rsidR="00014C74" w:rsidRDefault="00014C74" w:rsidP="00014C74">
      <w:pPr>
        <w:pStyle w:val="Paragraphedeliste"/>
        <w:numPr>
          <w:ilvl w:val="0"/>
          <w:numId w:val="23"/>
        </w:numPr>
        <w:spacing w:after="160" w:line="259" w:lineRule="auto"/>
      </w:pPr>
      <w:r>
        <w:t>A Verneuil le 6 février</w:t>
      </w:r>
      <w:r w:rsidR="00193762">
        <w:t xml:space="preserve">, </w:t>
      </w:r>
      <w:r>
        <w:t xml:space="preserve"> 6 mars</w:t>
      </w:r>
      <w:r w:rsidR="00193762">
        <w:t>, 3 ju</w:t>
      </w:r>
      <w:r w:rsidR="004B7734">
        <w:t>i</w:t>
      </w:r>
      <w:r w:rsidR="00193762">
        <w:t>llet</w:t>
      </w:r>
      <w:r w:rsidR="00995CE4">
        <w:t>, 4 Août</w:t>
      </w:r>
      <w:r w:rsidR="00724CB7">
        <w:t>, le 4 décembre</w:t>
      </w:r>
    </w:p>
    <w:p w:rsidR="00014C74" w:rsidRDefault="00014C74" w:rsidP="00014C74">
      <w:pPr>
        <w:pStyle w:val="Paragraphedeliste"/>
        <w:numPr>
          <w:ilvl w:val="0"/>
          <w:numId w:val="23"/>
        </w:numPr>
        <w:spacing w:after="160" w:line="259" w:lineRule="auto"/>
      </w:pPr>
      <w:r>
        <w:t>A  Francheville le 24 janvier, le 18 avril</w:t>
      </w:r>
      <w:r w:rsidR="004A24D4">
        <w:t>, le 20 juin, le 18 juillet</w:t>
      </w:r>
    </w:p>
    <w:p w:rsidR="00014C74" w:rsidRDefault="00014C74" w:rsidP="00014C74">
      <w:pPr>
        <w:pStyle w:val="Paragraphedeliste"/>
        <w:numPr>
          <w:ilvl w:val="0"/>
          <w:numId w:val="23"/>
        </w:numPr>
        <w:spacing w:after="160" w:line="259" w:lineRule="auto"/>
      </w:pPr>
      <w:r>
        <w:t xml:space="preserve"> La Vieille Lyre le 27 février</w:t>
      </w:r>
      <w:r w:rsidR="00F118E0">
        <w:t>, le 25 septembre</w:t>
      </w:r>
      <w:r w:rsidR="00AE0E5F">
        <w:t>, le 23 octobre</w:t>
      </w:r>
      <w:r w:rsidR="00C67A4B">
        <w:t>, le 27 novembre</w:t>
      </w:r>
    </w:p>
    <w:p w:rsidR="00014C74" w:rsidRDefault="00014C74" w:rsidP="00014C74">
      <w:pPr>
        <w:pStyle w:val="Paragraphedeliste"/>
        <w:numPr>
          <w:ilvl w:val="0"/>
          <w:numId w:val="23"/>
        </w:numPr>
        <w:spacing w:after="160" w:line="259" w:lineRule="auto"/>
      </w:pPr>
      <w:r>
        <w:t>Marbois le 16 mai</w:t>
      </w:r>
    </w:p>
    <w:p w:rsidR="00131C62" w:rsidRDefault="00131C62" w:rsidP="00014C74">
      <w:pPr>
        <w:pStyle w:val="Paragraphedeliste"/>
        <w:numPr>
          <w:ilvl w:val="0"/>
          <w:numId w:val="23"/>
        </w:numPr>
        <w:spacing w:after="160" w:line="259" w:lineRule="auto"/>
      </w:pPr>
      <w:r>
        <w:t>Damville le 26 Août</w:t>
      </w:r>
      <w:r w:rsidR="001A301A">
        <w:t xml:space="preserve"> et le 16 décembre</w:t>
      </w:r>
    </w:p>
    <w:p w:rsidR="00014C74" w:rsidRDefault="000D7397" w:rsidP="000D7397">
      <w:pPr>
        <w:spacing w:after="160" w:line="259" w:lineRule="auto"/>
      </w:pPr>
      <w:r>
        <w:rPr>
          <w:noProof/>
        </w:rPr>
        <mc:AlternateContent>
          <mc:Choice Requires="wps">
            <w:drawing>
              <wp:anchor distT="0" distB="0" distL="114300" distR="114300" simplePos="0" relativeHeight="251746304" behindDoc="0" locked="0" layoutInCell="1" allowOverlap="1">
                <wp:simplePos x="0" y="0"/>
                <wp:positionH relativeFrom="column">
                  <wp:posOffset>4412615</wp:posOffset>
                </wp:positionH>
                <wp:positionV relativeFrom="paragraph">
                  <wp:posOffset>276860</wp:posOffset>
                </wp:positionV>
                <wp:extent cx="2057400" cy="3251200"/>
                <wp:effectExtent l="0" t="0" r="19050" b="25400"/>
                <wp:wrapNone/>
                <wp:docPr id="29" name="Zone de texte 29"/>
                <wp:cNvGraphicFramePr/>
                <a:graphic xmlns:a="http://schemas.openxmlformats.org/drawingml/2006/main">
                  <a:graphicData uri="http://schemas.microsoft.com/office/word/2010/wordprocessingShape">
                    <wps:wsp>
                      <wps:cNvSpPr txBox="1"/>
                      <wps:spPr>
                        <a:xfrm>
                          <a:off x="0" y="0"/>
                          <a:ext cx="2057400" cy="3251200"/>
                        </a:xfrm>
                        <a:prstGeom prst="rect">
                          <a:avLst/>
                        </a:prstGeom>
                        <a:solidFill>
                          <a:schemeClr val="lt1"/>
                        </a:solidFill>
                        <a:ln w="6350">
                          <a:solidFill>
                            <a:schemeClr val="bg1"/>
                          </a:solidFill>
                        </a:ln>
                      </wps:spPr>
                      <wps:txbx>
                        <w:txbxContent>
                          <w:p w:rsidR="000D39B0" w:rsidRDefault="000D39B0">
                            <w:r>
                              <w:sym w:font="Webdings" w:char="F061"/>
                            </w:r>
                            <w:r>
                              <w:t xml:space="preserve">Mise en place de 3 ateliers autopalpation – Prévention du cancer du sein lors d’une distribution alimentaire par </w:t>
                            </w:r>
                            <w:r w:rsidR="00254B4B">
                              <w:t>l’</w:t>
                            </w:r>
                            <w:r>
                              <w:t>infirmière et  Information</w:t>
                            </w:r>
                            <w:r w:rsidR="00254B4B">
                              <w:t>s</w:t>
                            </w:r>
                            <w:r>
                              <w:t xml:space="preserve"> donnée</w:t>
                            </w:r>
                            <w:r w:rsidR="00254B4B">
                              <w:t>s</w:t>
                            </w:r>
                            <w:r>
                              <w:t xml:space="preserve"> sur la</w:t>
                            </w:r>
                            <w:r w:rsidR="00254B4B">
                              <w:t xml:space="preserve"> mission appui aux PASS par la </w:t>
                            </w:r>
                            <w:r>
                              <w:t>coordinatrice</w:t>
                            </w:r>
                            <w:r w:rsidR="00254B4B">
                              <w:t>.</w:t>
                            </w:r>
                          </w:p>
                          <w:p w:rsidR="000D39B0" w:rsidRDefault="000D39B0"/>
                          <w:p w:rsidR="000D39B0" w:rsidRDefault="000D39B0">
                            <w:pPr>
                              <w:rPr>
                                <w:b/>
                              </w:rPr>
                            </w:pPr>
                            <w:r>
                              <w:sym w:font="Webdings" w:char="F061"/>
                            </w:r>
                            <w:r w:rsidRPr="002536FF">
                              <w:rPr>
                                <w:b/>
                              </w:rPr>
                              <w:t>Jeudi 3 juillet de 10h30 à 12h</w:t>
                            </w:r>
                          </w:p>
                          <w:p w:rsidR="000D39B0" w:rsidRDefault="000D39B0">
                            <w:pPr>
                              <w:rPr>
                                <w:b/>
                              </w:rPr>
                            </w:pPr>
                          </w:p>
                          <w:p w:rsidR="000D39B0" w:rsidRPr="002536FF" w:rsidRDefault="000D39B0">
                            <w:pPr>
                              <w:rPr>
                                <w:b/>
                              </w:rPr>
                            </w:pPr>
                            <w:r>
                              <w:sym w:font="Webdings" w:char="F061"/>
                            </w:r>
                            <w:r>
                              <w:t xml:space="preserve"> </w:t>
                            </w:r>
                            <w:r w:rsidRPr="00445E16">
                              <w:rPr>
                                <w:b/>
                              </w:rPr>
                              <w:t>M</w:t>
                            </w:r>
                            <w:r>
                              <w:rPr>
                                <w:b/>
                              </w:rPr>
                              <w:t>ardi 5 août 2025 de 10h30 à 12h</w:t>
                            </w:r>
                          </w:p>
                          <w:p w:rsidR="000D39B0" w:rsidRDefault="000D39B0"/>
                          <w:p w:rsidR="000D39B0" w:rsidRPr="002536FF" w:rsidRDefault="000D39B0" w:rsidP="000D7397">
                            <w:pPr>
                              <w:rPr>
                                <w:b/>
                              </w:rPr>
                            </w:pPr>
                            <w:r>
                              <w:sym w:font="Webdings" w:char="F061"/>
                            </w:r>
                            <w:r>
                              <w:t xml:space="preserve"> </w:t>
                            </w:r>
                            <w:r w:rsidRPr="000D7397">
                              <w:rPr>
                                <w:b/>
                              </w:rPr>
                              <w:t>Lundi 29 septembre 2025 de 10h30 à 12h</w:t>
                            </w:r>
                          </w:p>
                          <w:p w:rsidR="000D39B0" w:rsidRDefault="000D39B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id="Zone de texte 29" o:spid="_x0000_s1038" type="#_x0000_t202" style="position:absolute;margin-left:347.45pt;margin-top:21.8pt;width:162pt;height:256pt;z-index:251746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" fillcolor="white [3201]" strokecolor="white [3212]" strokeweight=".5pt">
                <v:textbox>
                  <w:txbxContent>
                    <w:p w:rsidR="000D39B0" w:rsidRDefault="000D39B0">
                      <w:r>
                        <w:sym w:font="Webdings" w:char="F061"/>
                      </w:r>
                      <w:r>
                        <w:t xml:space="preserve">Mise en place de 3 ateliers autopalpation – Prévention du cancer du sein lors d’une distribution alimentaire par </w:t>
                      </w:r>
                      <w:r w:rsidR="00254B4B">
                        <w:t>l’</w:t>
                      </w:r>
                      <w:r>
                        <w:t xml:space="preserve">infirmière </w:t>
                      </w:r>
                      <w:proofErr w:type="gramStart"/>
                      <w:r>
                        <w:t>et  Information</w:t>
                      </w:r>
                      <w:r w:rsidR="00254B4B">
                        <w:t>s</w:t>
                      </w:r>
                      <w:proofErr w:type="gramEnd"/>
                      <w:r>
                        <w:t xml:space="preserve"> donnée</w:t>
                      </w:r>
                      <w:r w:rsidR="00254B4B">
                        <w:t>s</w:t>
                      </w:r>
                      <w:r>
                        <w:t xml:space="preserve"> sur la</w:t>
                      </w:r>
                      <w:r w:rsidR="00254B4B">
                        <w:t xml:space="preserve"> mission appui aux PASS par la </w:t>
                      </w:r>
                      <w:r>
                        <w:t>coordinatrice</w:t>
                      </w:r>
                      <w:r w:rsidR="00254B4B">
                        <w:t>.</w:t>
                      </w:r>
                    </w:p>
                    <w:p w:rsidR="000D39B0" w:rsidRDefault="000D39B0"/>
                    <w:p w:rsidR="000D39B0" w:rsidRDefault="000D39B0">
                      <w:pPr>
                        <w:rPr>
                          <w:b/>
                        </w:rPr>
                      </w:pPr>
                      <w:r>
                        <w:sym w:font="Webdings" w:char="F061"/>
                      </w:r>
                      <w:r w:rsidRPr="002536FF">
                        <w:rPr>
                          <w:b/>
                        </w:rPr>
                        <w:t>Jeudi 3 juillet de 10h30 à 12h</w:t>
                      </w:r>
                    </w:p>
                    <w:p w:rsidR="000D39B0" w:rsidRDefault="000D39B0">
                      <w:pPr>
                        <w:rPr>
                          <w:b/>
                        </w:rPr>
                      </w:pPr>
                    </w:p>
                    <w:p w:rsidR="000D39B0" w:rsidRPr="002536FF" w:rsidRDefault="000D39B0">
                      <w:pPr>
                        <w:rPr>
                          <w:b/>
                        </w:rPr>
                      </w:pPr>
                      <w:r>
                        <w:sym w:font="Webdings" w:char="F061"/>
                      </w:r>
                      <w:r>
                        <w:t xml:space="preserve"> </w:t>
                      </w:r>
                      <w:r w:rsidRPr="00445E16">
                        <w:rPr>
                          <w:b/>
                        </w:rPr>
                        <w:t>M</w:t>
                      </w:r>
                      <w:r>
                        <w:rPr>
                          <w:b/>
                        </w:rPr>
                        <w:t>ardi 5 août 2025 de 10h30 à 12h</w:t>
                      </w:r>
                    </w:p>
                    <w:p w:rsidR="000D39B0" w:rsidRDefault="000D39B0"/>
                    <w:p w:rsidR="000D39B0" w:rsidRPr="002536FF" w:rsidRDefault="000D39B0" w:rsidP="000D7397">
                      <w:pPr>
                        <w:rPr>
                          <w:b/>
                        </w:rPr>
                      </w:pPr>
                      <w:r>
                        <w:sym w:font="Webdings" w:char="F061"/>
                      </w:r>
                      <w:r>
                        <w:t xml:space="preserve"> </w:t>
                      </w:r>
                      <w:r w:rsidRPr="000D7397">
                        <w:rPr>
                          <w:b/>
                        </w:rPr>
                        <w:t>Lundi 29 septembre 2025 de 10h30 à 12h</w:t>
                      </w:r>
                    </w:p>
                    <w:p w:rsidR="000D39B0" w:rsidRDefault="000D39B0"/>
                  </w:txbxContent>
                </v:textbox>
              </v:shape>
            </w:pict>
          </mc:Fallback>
        </mc:AlternateContent>
      </w:r>
    </w:p>
    <w:p w:rsidR="0028011C" w:rsidRDefault="0028011C" w:rsidP="0028011C">
      <w:pPr>
        <w:rPr>
          <w:b/>
        </w:rPr>
      </w:pPr>
      <w:r>
        <w:rPr>
          <w:b/>
        </w:rPr>
        <w:sym w:font="Webdings" w:char="F061"/>
      </w:r>
      <w:r>
        <w:rPr>
          <w:b/>
        </w:rPr>
        <w:t>Actions de sensibilisation</w:t>
      </w:r>
    </w:p>
    <w:p w:rsidR="0028011C" w:rsidRDefault="000D7397" w:rsidP="0028011C">
      <w:pPr>
        <w:rPr>
          <w:b/>
        </w:rPr>
      </w:pPr>
      <w:r>
        <w:rPr>
          <w:noProof/>
        </w:rPr>
        <w:drawing>
          <wp:anchor distT="0" distB="0" distL="114300" distR="114300" simplePos="0" relativeHeight="251744256" behindDoc="1" locked="0" layoutInCell="1" allowOverlap="1">
            <wp:simplePos x="0" y="0"/>
            <wp:positionH relativeFrom="column">
              <wp:posOffset>2195195</wp:posOffset>
            </wp:positionH>
            <wp:positionV relativeFrom="paragraph">
              <wp:posOffset>116840</wp:posOffset>
            </wp:positionV>
            <wp:extent cx="2042160" cy="1531620"/>
            <wp:effectExtent l="0" t="0" r="0" b="0"/>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250703_114751.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042160" cy="1531620"/>
                    </a:xfrm>
                    <a:prstGeom prst="rect">
                      <a:avLst/>
                    </a:prstGeom>
                  </pic:spPr>
                </pic:pic>
              </a:graphicData>
            </a:graphic>
            <wp14:sizeRelH relativeFrom="margin">
              <wp14:pctWidth>0</wp14:pctWidth>
            </wp14:sizeRelH>
            <wp14:sizeRelV relativeFrom="margin">
              <wp14:pctHeight>0</wp14:pctHeight>
            </wp14:sizeRelV>
          </wp:anchor>
        </w:drawing>
      </w:r>
      <w:r w:rsidR="002536FF">
        <w:rPr>
          <w:b/>
          <w:noProof/>
        </w:rPr>
        <w:drawing>
          <wp:anchor distT="0" distB="0" distL="114300" distR="114300" simplePos="0" relativeHeight="251742208" behindDoc="1" locked="0" layoutInCell="1" allowOverlap="1">
            <wp:simplePos x="0" y="0"/>
            <wp:positionH relativeFrom="column">
              <wp:posOffset>-6985</wp:posOffset>
            </wp:positionH>
            <wp:positionV relativeFrom="paragraph">
              <wp:posOffset>112395</wp:posOffset>
            </wp:positionV>
            <wp:extent cx="2049780" cy="1536700"/>
            <wp:effectExtent l="0" t="0" r="7620" b="6350"/>
            <wp:wrapTight wrapText="bothSides">
              <wp:wrapPolygon edited="0">
                <wp:start x="0" y="0"/>
                <wp:lineTo x="0" y="21421"/>
                <wp:lineTo x="21480" y="21421"/>
                <wp:lineTo x="21480" y="0"/>
                <wp:lineTo x="0" y="0"/>
              </wp:wrapPolygon>
            </wp:wrapTight>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20250703_104025.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049780" cy="1536700"/>
                    </a:xfrm>
                    <a:prstGeom prst="rect">
                      <a:avLst/>
                    </a:prstGeom>
                  </pic:spPr>
                </pic:pic>
              </a:graphicData>
            </a:graphic>
            <wp14:sizeRelH relativeFrom="margin">
              <wp14:pctWidth>0</wp14:pctWidth>
            </wp14:sizeRelH>
            <wp14:sizeRelV relativeFrom="margin">
              <wp14:pctHeight>0</wp14:pctHeight>
            </wp14:sizeRelV>
          </wp:anchor>
        </w:drawing>
      </w:r>
    </w:p>
    <w:p w:rsidR="0028011C" w:rsidRDefault="0028011C" w:rsidP="0028011C">
      <w:pPr>
        <w:rPr>
          <w:b/>
        </w:rPr>
      </w:pPr>
    </w:p>
    <w:p w:rsidR="00D05C1B" w:rsidRDefault="00D05C1B" w:rsidP="006A2BB6"/>
    <w:p w:rsidR="00D05C1B" w:rsidRDefault="00D05C1B" w:rsidP="006A2BB6"/>
    <w:p w:rsidR="00D05C1B" w:rsidRDefault="00D05C1B" w:rsidP="006A2BB6"/>
    <w:p w:rsidR="00D05C1B" w:rsidRDefault="00D05C1B" w:rsidP="006A2BB6"/>
    <w:p w:rsidR="00D05C1B" w:rsidRDefault="00D05C1B" w:rsidP="006A2BB6"/>
    <w:p w:rsidR="00D05C1B" w:rsidRDefault="00D05C1B" w:rsidP="006A2BB6"/>
    <w:p w:rsidR="00076415" w:rsidRDefault="00076415" w:rsidP="006A2BB6"/>
    <w:p w:rsidR="00076415" w:rsidRDefault="002536FF" w:rsidP="006A2BB6">
      <w:r>
        <w:rPr>
          <w:noProof/>
        </w:rPr>
        <w:drawing>
          <wp:anchor distT="0" distB="0" distL="114300" distR="114300" simplePos="0" relativeHeight="251745280" behindDoc="1" locked="0" layoutInCell="1" allowOverlap="1">
            <wp:simplePos x="0" y="0"/>
            <wp:positionH relativeFrom="column">
              <wp:posOffset>2195195</wp:posOffset>
            </wp:positionH>
            <wp:positionV relativeFrom="paragraph">
              <wp:posOffset>-69850</wp:posOffset>
            </wp:positionV>
            <wp:extent cx="2042160" cy="1531620"/>
            <wp:effectExtent l="0" t="0" r="0" b="0"/>
            <wp:wrapTight wrapText="bothSides">
              <wp:wrapPolygon edited="0">
                <wp:start x="0" y="0"/>
                <wp:lineTo x="0" y="21224"/>
                <wp:lineTo x="21358" y="21224"/>
                <wp:lineTo x="21358" y="0"/>
                <wp:lineTo x="0" y="0"/>
              </wp:wrapPolygon>
            </wp:wrapTight>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20250703_114837.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042160" cy="153162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3232" behindDoc="1" locked="0" layoutInCell="1" allowOverlap="1">
            <wp:simplePos x="0" y="0"/>
            <wp:positionH relativeFrom="column">
              <wp:posOffset>635</wp:posOffset>
            </wp:positionH>
            <wp:positionV relativeFrom="paragraph">
              <wp:posOffset>-69850</wp:posOffset>
            </wp:positionV>
            <wp:extent cx="2042160" cy="1531620"/>
            <wp:effectExtent l="0" t="0" r="0" b="0"/>
            <wp:wrapTight wrapText="bothSides">
              <wp:wrapPolygon edited="0">
                <wp:start x="0" y="0"/>
                <wp:lineTo x="0" y="21224"/>
                <wp:lineTo x="21358" y="21224"/>
                <wp:lineTo x="21358" y="0"/>
                <wp:lineTo x="0" y="0"/>
              </wp:wrapPolygon>
            </wp:wrapTight>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0250703_105810.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042160" cy="1531620"/>
                    </a:xfrm>
                    <a:prstGeom prst="rect">
                      <a:avLst/>
                    </a:prstGeom>
                  </pic:spPr>
                </pic:pic>
              </a:graphicData>
            </a:graphic>
            <wp14:sizeRelH relativeFrom="margin">
              <wp14:pctWidth>0</wp14:pctWidth>
            </wp14:sizeRelH>
            <wp14:sizeRelV relativeFrom="margin">
              <wp14:pctHeight>0</wp14:pctHeight>
            </wp14:sizeRelV>
          </wp:anchor>
        </w:drawing>
      </w:r>
    </w:p>
    <w:p w:rsidR="00076415" w:rsidRDefault="00076415" w:rsidP="006A2BB6"/>
    <w:p w:rsidR="00D34C2B" w:rsidRDefault="00D34C2B" w:rsidP="00076415">
      <w:pPr>
        <w:jc w:val="center"/>
        <w:rPr>
          <w:b/>
        </w:rPr>
      </w:pPr>
    </w:p>
    <w:p w:rsidR="00D34C2B" w:rsidRDefault="00D34C2B" w:rsidP="00076415">
      <w:pPr>
        <w:jc w:val="center"/>
        <w:rPr>
          <w:b/>
        </w:rPr>
      </w:pPr>
    </w:p>
    <w:p w:rsidR="00D34C2B" w:rsidRDefault="00D34C2B" w:rsidP="00076415">
      <w:pPr>
        <w:jc w:val="center"/>
        <w:rPr>
          <w:b/>
        </w:rPr>
      </w:pPr>
    </w:p>
    <w:p w:rsidR="00E43137" w:rsidRDefault="00E43137" w:rsidP="00DB3706"/>
    <w:p w:rsidR="00E43137" w:rsidRDefault="00E43137" w:rsidP="00076415">
      <w:pPr>
        <w:jc w:val="center"/>
      </w:pPr>
    </w:p>
    <w:p w:rsidR="000D7397" w:rsidRDefault="000D7397" w:rsidP="00076415">
      <w:pPr>
        <w:jc w:val="center"/>
      </w:pPr>
    </w:p>
    <w:p w:rsidR="0084144E" w:rsidRDefault="0084144E" w:rsidP="0084144E">
      <w:pPr>
        <w:jc w:val="both"/>
        <w:rPr>
          <w:b/>
        </w:rPr>
      </w:pPr>
    </w:p>
    <w:p w:rsidR="0084144E" w:rsidRPr="0084144E" w:rsidRDefault="0084144E" w:rsidP="0084144E">
      <w:pPr>
        <w:jc w:val="both"/>
        <w:rPr>
          <w:b/>
        </w:rPr>
      </w:pPr>
    </w:p>
    <w:p w:rsidR="0084144E" w:rsidRPr="0084144E" w:rsidRDefault="0084144E" w:rsidP="0084144E">
      <w:pPr>
        <w:jc w:val="both"/>
        <w:rPr>
          <w:rFonts w:cs="Calibri Light"/>
        </w:rPr>
      </w:pPr>
      <w:r w:rsidRPr="0084144E">
        <w:rPr>
          <w:rFonts w:cs="Calibri Light"/>
        </w:rPr>
        <w:sym w:font="Webdings" w:char="F061"/>
      </w:r>
      <w:r w:rsidRPr="0084144E">
        <w:rPr>
          <w:rFonts w:cs="Calibri Light"/>
        </w:rPr>
        <w:t xml:space="preserve">Favoriser </w:t>
      </w:r>
      <w:r w:rsidR="00494B3F" w:rsidRPr="0084144E">
        <w:rPr>
          <w:rFonts w:cs="Calibri Light"/>
        </w:rPr>
        <w:t>l’accès à l’information et à la prévention pour tous dans une ambiance bienveillante et accessible.</w:t>
      </w:r>
    </w:p>
    <w:p w:rsidR="0084144E" w:rsidRPr="0084144E" w:rsidRDefault="0084144E" w:rsidP="0084144E">
      <w:pPr>
        <w:jc w:val="both"/>
        <w:rPr>
          <w:rFonts w:cs="Calibri Light"/>
        </w:rPr>
      </w:pPr>
    </w:p>
    <w:p w:rsidR="0084144E" w:rsidRDefault="0084144E" w:rsidP="0084144E">
      <w:pPr>
        <w:pStyle w:val="Paragraphedeliste"/>
        <w:numPr>
          <w:ilvl w:val="0"/>
          <w:numId w:val="23"/>
        </w:numPr>
        <w:jc w:val="both"/>
        <w:rPr>
          <w:rFonts w:cs="Calibri Light"/>
        </w:rPr>
      </w:pPr>
      <w:r>
        <w:rPr>
          <w:rFonts w:cs="Calibri Light"/>
        </w:rPr>
        <w:t>L</w:t>
      </w:r>
      <w:r w:rsidR="00494B3F" w:rsidRPr="0084144E">
        <w:rPr>
          <w:rFonts w:cs="Calibri Light"/>
        </w:rPr>
        <w:t>ever des tabous et encourager la parole autour de la santé de la femme</w:t>
      </w:r>
    </w:p>
    <w:p w:rsidR="0084144E" w:rsidRDefault="0084144E" w:rsidP="0084144E">
      <w:pPr>
        <w:pStyle w:val="Paragraphedeliste"/>
        <w:numPr>
          <w:ilvl w:val="0"/>
          <w:numId w:val="23"/>
        </w:numPr>
        <w:jc w:val="both"/>
        <w:rPr>
          <w:rFonts w:cs="Calibri Light"/>
        </w:rPr>
      </w:pPr>
      <w:r>
        <w:rPr>
          <w:rFonts w:cs="Calibri Light"/>
        </w:rPr>
        <w:t>O</w:t>
      </w:r>
      <w:r w:rsidR="00494B3F" w:rsidRPr="0084144E">
        <w:rPr>
          <w:rFonts w:cs="Calibri Light"/>
        </w:rPr>
        <w:t>rienter les bénéficiaires vers les structures locales de dépistage (CPAM- Centres de Radiologie agrées- les professionnelles de secteur)</w:t>
      </w:r>
    </w:p>
    <w:p w:rsidR="0084144E" w:rsidRPr="0084144E" w:rsidRDefault="0084144E" w:rsidP="0084144E">
      <w:pPr>
        <w:pStyle w:val="Paragraphedeliste"/>
        <w:numPr>
          <w:ilvl w:val="0"/>
          <w:numId w:val="23"/>
        </w:numPr>
        <w:jc w:val="both"/>
        <w:rPr>
          <w:rFonts w:cs="Calibri Light"/>
        </w:rPr>
      </w:pPr>
      <w:r>
        <w:rPr>
          <w:rFonts w:cs="Calibri Light"/>
        </w:rPr>
        <w:t>R</w:t>
      </w:r>
      <w:r w:rsidR="00494B3F" w:rsidRPr="0084144E">
        <w:rPr>
          <w:rFonts w:cs="Calibri Light"/>
        </w:rPr>
        <w:t>éaliser des gestes d’auto-surveillance à l’aide du buste d’autopalpation.</w:t>
      </w:r>
    </w:p>
    <w:p w:rsidR="0084144E" w:rsidRPr="0084144E" w:rsidRDefault="0084144E" w:rsidP="00076415">
      <w:pPr>
        <w:jc w:val="center"/>
        <w:rPr>
          <w:rFonts w:cs="Calibri Light"/>
        </w:rPr>
      </w:pPr>
    </w:p>
    <w:p w:rsidR="00724CB7" w:rsidRDefault="00494B3F" w:rsidP="00076415">
      <w:pPr>
        <w:jc w:val="center"/>
        <w:rPr>
          <w:rFonts w:cs="Calibri Light"/>
          <w:b/>
        </w:rPr>
      </w:pPr>
      <w:r w:rsidRPr="0084144E">
        <w:rPr>
          <w:rFonts w:cs="Calibri Light"/>
          <w:b/>
        </w:rPr>
        <w:t xml:space="preserve"> 22 femmes sont venues.</w:t>
      </w:r>
    </w:p>
    <w:p w:rsidR="00724CB7" w:rsidRDefault="00724CB7" w:rsidP="00076415">
      <w:pPr>
        <w:jc w:val="center"/>
        <w:rPr>
          <w:b/>
        </w:rPr>
      </w:pPr>
    </w:p>
    <w:p w:rsidR="00B30DE2" w:rsidRDefault="00B30DE2" w:rsidP="00076415">
      <w:pPr>
        <w:jc w:val="center"/>
        <w:rPr>
          <w:b/>
        </w:rPr>
      </w:pPr>
    </w:p>
    <w:p w:rsidR="00EE3C1C" w:rsidRDefault="00EE3C1C" w:rsidP="00EE3C1C">
      <w:pPr>
        <w:rPr>
          <w:b/>
        </w:rPr>
      </w:pPr>
      <w:r>
        <w:rPr>
          <w:b/>
        </w:rPr>
        <w:sym w:font="Webdings" w:char="F061"/>
      </w:r>
      <w:r>
        <w:rPr>
          <w:b/>
        </w:rPr>
        <w:t>Action Santé et solidarité</w:t>
      </w:r>
    </w:p>
    <w:p w:rsidR="00EE3C1C" w:rsidRDefault="00EE3C1C" w:rsidP="00EE3C1C">
      <w:pPr>
        <w:rPr>
          <w:b/>
        </w:rPr>
      </w:pPr>
    </w:p>
    <w:p w:rsidR="00550555" w:rsidRDefault="002A0306" w:rsidP="00EE3C1C">
      <w:pPr>
        <w:rPr>
          <w:b/>
        </w:rPr>
      </w:pPr>
      <w:r>
        <w:rPr>
          <w:b/>
          <w:noProof/>
        </w:rPr>
        <w:drawing>
          <wp:anchor distT="0" distB="0" distL="114300" distR="114300" simplePos="0" relativeHeight="251748352" behindDoc="1" locked="0" layoutInCell="1" allowOverlap="1">
            <wp:simplePos x="0" y="0"/>
            <wp:positionH relativeFrom="column">
              <wp:posOffset>635</wp:posOffset>
            </wp:positionH>
            <wp:positionV relativeFrom="paragraph">
              <wp:posOffset>5080</wp:posOffset>
            </wp:positionV>
            <wp:extent cx="1943100" cy="2748280"/>
            <wp:effectExtent l="0" t="0" r="0" b="0"/>
            <wp:wrapTight wrapText="bothSides">
              <wp:wrapPolygon edited="0">
                <wp:start x="0" y="0"/>
                <wp:lineTo x="0" y="21410"/>
                <wp:lineTo x="21388" y="21410"/>
                <wp:lineTo x="21388" y="0"/>
                <wp:lineTo x="0" y="0"/>
              </wp:wrapPolygon>
            </wp:wrapTight>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affiche action don de vetements.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1943100" cy="2748280"/>
                    </a:xfrm>
                    <a:prstGeom prst="rect">
                      <a:avLst/>
                    </a:prstGeom>
                  </pic:spPr>
                </pic:pic>
              </a:graphicData>
            </a:graphic>
            <wp14:sizeRelH relativeFrom="margin">
              <wp14:pctWidth>0</wp14:pctWidth>
            </wp14:sizeRelH>
            <wp14:sizeRelV relativeFrom="margin">
              <wp14:pctHeight>0</wp14:pctHeight>
            </wp14:sizeRelV>
          </wp:anchor>
        </w:drawing>
      </w:r>
    </w:p>
    <w:p w:rsidR="00550555" w:rsidRDefault="00550555" w:rsidP="00EE3C1C">
      <w:pPr>
        <w:rPr>
          <w:b/>
        </w:rPr>
      </w:pPr>
    </w:p>
    <w:p w:rsidR="00EE3C1C" w:rsidRDefault="00EE3C1C" w:rsidP="00EE3C1C">
      <w:pPr>
        <w:rPr>
          <w:b/>
        </w:rPr>
      </w:pPr>
    </w:p>
    <w:p w:rsidR="000937F4" w:rsidRDefault="000937F4" w:rsidP="00550555">
      <w:pPr>
        <w:pStyle w:val="Paragraphedeliste"/>
        <w:rPr>
          <w:b/>
        </w:rPr>
      </w:pPr>
    </w:p>
    <w:p w:rsidR="00550555" w:rsidRPr="000D39B0" w:rsidRDefault="00550555" w:rsidP="00550555">
      <w:pPr>
        <w:pStyle w:val="Paragraphedeliste"/>
        <w:rPr>
          <w:b/>
        </w:rPr>
      </w:pPr>
      <w:r w:rsidRPr="000D39B0">
        <w:rPr>
          <w:b/>
        </w:rPr>
        <w:sym w:font="Webdings" w:char="F061"/>
      </w:r>
      <w:r w:rsidRPr="000D39B0">
        <w:rPr>
          <w:b/>
        </w:rPr>
        <w:t>Action menée le 4 décembre, de 10h à 15h30, au centre social La Ruche</w:t>
      </w:r>
    </w:p>
    <w:p w:rsidR="00550555" w:rsidRDefault="00550555" w:rsidP="00550555">
      <w:pPr>
        <w:pStyle w:val="Paragraphedeliste"/>
      </w:pPr>
    </w:p>
    <w:p w:rsidR="00550555" w:rsidRDefault="00550555" w:rsidP="000D39B0">
      <w:pPr>
        <w:pStyle w:val="Paragraphedeliste"/>
        <w:jc w:val="both"/>
      </w:pPr>
      <w:r>
        <w:t>En collaboration avec le centre social : Récolte et distribution de vêtements et de jouets</w:t>
      </w:r>
      <w:r w:rsidR="000D39B0">
        <w:t>, durant la distribution alimentaire menée par le secours populaire.</w:t>
      </w:r>
    </w:p>
    <w:p w:rsidR="000D39B0" w:rsidRDefault="000D39B0" w:rsidP="000D39B0">
      <w:pPr>
        <w:pStyle w:val="Paragraphedeliste"/>
        <w:jc w:val="both"/>
      </w:pPr>
    </w:p>
    <w:p w:rsidR="0084144E" w:rsidRDefault="0084144E" w:rsidP="000D39B0">
      <w:pPr>
        <w:pStyle w:val="Paragraphedeliste"/>
        <w:jc w:val="both"/>
      </w:pPr>
    </w:p>
    <w:p w:rsidR="00756C07" w:rsidRPr="0084144E" w:rsidRDefault="00657D98" w:rsidP="0084144E">
      <w:pPr>
        <w:pStyle w:val="Paragraphedeliste"/>
        <w:numPr>
          <w:ilvl w:val="0"/>
          <w:numId w:val="26"/>
        </w:numPr>
        <w:jc w:val="both"/>
      </w:pPr>
      <w:r w:rsidRPr="0084144E">
        <w:t>Faciliter le dialogue avec les publics en situation précaire, en répondant à des besoins immédiats</w:t>
      </w:r>
    </w:p>
    <w:p w:rsidR="00756C07" w:rsidRPr="0084144E" w:rsidRDefault="00657D98" w:rsidP="0084144E">
      <w:pPr>
        <w:pStyle w:val="Paragraphedeliste"/>
        <w:numPr>
          <w:ilvl w:val="0"/>
          <w:numId w:val="26"/>
        </w:numPr>
        <w:jc w:val="both"/>
      </w:pPr>
      <w:r w:rsidRPr="0084144E">
        <w:t>Faciliter l’accès aux soins, aux droits : 4 actions demandées (3 concernent l’accès aux droits de santé, 1 concerne le droit des étrangers)</w:t>
      </w:r>
    </w:p>
    <w:p w:rsidR="000937F4" w:rsidRDefault="000937F4" w:rsidP="000D39B0">
      <w:pPr>
        <w:pStyle w:val="Paragraphedeliste"/>
        <w:jc w:val="both"/>
      </w:pPr>
    </w:p>
    <w:p w:rsidR="000937F4" w:rsidRPr="008E5E60" w:rsidRDefault="009368A5" w:rsidP="009368A5">
      <w:pPr>
        <w:pStyle w:val="Paragraphedeliste"/>
        <w:jc w:val="center"/>
        <w:rPr>
          <w:b/>
        </w:rPr>
      </w:pPr>
      <w:r>
        <w:rPr>
          <w:b/>
        </w:rPr>
        <w:t xml:space="preserve">Une trentaine de </w:t>
      </w:r>
      <w:r w:rsidR="0084144E" w:rsidRPr="008E5E60">
        <w:rPr>
          <w:b/>
        </w:rPr>
        <w:t xml:space="preserve"> </w:t>
      </w:r>
      <w:r>
        <w:rPr>
          <w:b/>
        </w:rPr>
        <w:t>personnes rencontrées</w:t>
      </w:r>
    </w:p>
    <w:p w:rsidR="000937F4" w:rsidRDefault="000937F4" w:rsidP="000D39B0">
      <w:pPr>
        <w:pStyle w:val="Paragraphedeliste"/>
        <w:jc w:val="both"/>
      </w:pPr>
    </w:p>
    <w:p w:rsidR="000937F4" w:rsidRDefault="000937F4" w:rsidP="000D39B0">
      <w:pPr>
        <w:pStyle w:val="Paragraphedeliste"/>
        <w:jc w:val="both"/>
      </w:pPr>
    </w:p>
    <w:p w:rsidR="000937F4" w:rsidRDefault="000937F4" w:rsidP="000D39B0">
      <w:pPr>
        <w:pStyle w:val="Paragraphedeliste"/>
        <w:jc w:val="both"/>
      </w:pPr>
    </w:p>
    <w:p w:rsidR="000937F4" w:rsidRDefault="002A0306" w:rsidP="000D39B0">
      <w:pPr>
        <w:pStyle w:val="Paragraphedeliste"/>
        <w:jc w:val="both"/>
      </w:pPr>
      <w:r>
        <w:rPr>
          <w:b/>
          <w:noProof/>
        </w:rPr>
        <w:drawing>
          <wp:anchor distT="0" distB="0" distL="114300" distR="114300" simplePos="0" relativeHeight="251751424" behindDoc="1" locked="0" layoutInCell="1" allowOverlap="1">
            <wp:simplePos x="0" y="0"/>
            <wp:positionH relativeFrom="column">
              <wp:posOffset>3930650</wp:posOffset>
            </wp:positionH>
            <wp:positionV relativeFrom="paragraph">
              <wp:posOffset>109855</wp:posOffset>
            </wp:positionV>
            <wp:extent cx="2562225" cy="1920875"/>
            <wp:effectExtent l="0" t="3175" r="6350" b="6350"/>
            <wp:wrapTight wrapText="bothSides">
              <wp:wrapPolygon edited="0">
                <wp:start x="-27" y="21564"/>
                <wp:lineTo x="21493" y="21564"/>
                <wp:lineTo x="21493" y="143"/>
                <wp:lineTo x="-27" y="143"/>
                <wp:lineTo x="-27" y="21564"/>
              </wp:wrapPolygon>
            </wp:wrapTight>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20251204_103545.jpg"/>
                    <pic:cNvPicPr/>
                  </pic:nvPicPr>
                  <pic:blipFill>
                    <a:blip r:embed="rId42" cstate="print">
                      <a:extLst>
                        <a:ext uri="{28A0092B-C50C-407E-A947-70E740481C1C}">
                          <a14:useLocalDpi xmlns:a14="http://schemas.microsoft.com/office/drawing/2010/main" val="0"/>
                        </a:ext>
                      </a:extLst>
                    </a:blip>
                    <a:stretch>
                      <a:fillRect/>
                    </a:stretch>
                  </pic:blipFill>
                  <pic:spPr>
                    <a:xfrm rot="5400000">
                      <a:off x="0" y="0"/>
                      <a:ext cx="2562225" cy="192087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50400" behindDoc="1" locked="0" layoutInCell="1" allowOverlap="1">
            <wp:simplePos x="0" y="0"/>
            <wp:positionH relativeFrom="column">
              <wp:posOffset>1882775</wp:posOffset>
            </wp:positionH>
            <wp:positionV relativeFrom="paragraph">
              <wp:posOffset>180340</wp:posOffset>
            </wp:positionV>
            <wp:extent cx="2515235" cy="1885950"/>
            <wp:effectExtent l="0" t="9207" r="9207" b="9208"/>
            <wp:wrapTight wrapText="bothSides">
              <wp:wrapPolygon edited="0">
                <wp:start x="-79" y="21495"/>
                <wp:lineTo x="21515" y="21495"/>
                <wp:lineTo x="21515" y="113"/>
                <wp:lineTo x="-79" y="113"/>
                <wp:lineTo x="-79" y="21495"/>
              </wp:wrapPolygon>
            </wp:wrapTight>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20251204_103537.jpg"/>
                    <pic:cNvPicPr/>
                  </pic:nvPicPr>
                  <pic:blipFill>
                    <a:blip r:embed="rId43" cstate="print">
                      <a:extLst>
                        <a:ext uri="{28A0092B-C50C-407E-A947-70E740481C1C}">
                          <a14:useLocalDpi xmlns:a14="http://schemas.microsoft.com/office/drawing/2010/main" val="0"/>
                        </a:ext>
                      </a:extLst>
                    </a:blip>
                    <a:stretch>
                      <a:fillRect/>
                    </a:stretch>
                  </pic:blipFill>
                  <pic:spPr>
                    <a:xfrm rot="5400000">
                      <a:off x="0" y="0"/>
                      <a:ext cx="2515235" cy="18859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49376" behindDoc="1" locked="0" layoutInCell="1" allowOverlap="1">
            <wp:simplePos x="0" y="0"/>
            <wp:positionH relativeFrom="column">
              <wp:posOffset>-274955</wp:posOffset>
            </wp:positionH>
            <wp:positionV relativeFrom="paragraph">
              <wp:posOffset>151765</wp:posOffset>
            </wp:positionV>
            <wp:extent cx="2550160" cy="1912620"/>
            <wp:effectExtent l="0" t="5080" r="0" b="0"/>
            <wp:wrapTight wrapText="bothSides">
              <wp:wrapPolygon edited="0">
                <wp:start x="-43" y="21543"/>
                <wp:lineTo x="21417" y="21543"/>
                <wp:lineTo x="21417" y="244"/>
                <wp:lineTo x="-43" y="244"/>
                <wp:lineTo x="-43" y="21543"/>
              </wp:wrapPolygon>
            </wp:wrapTight>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20251204_103550.jpg"/>
                    <pic:cNvPicPr/>
                  </pic:nvPicPr>
                  <pic:blipFill>
                    <a:blip r:embed="rId44" cstate="print">
                      <a:extLst>
                        <a:ext uri="{28A0092B-C50C-407E-A947-70E740481C1C}">
                          <a14:useLocalDpi xmlns:a14="http://schemas.microsoft.com/office/drawing/2010/main" val="0"/>
                        </a:ext>
                      </a:extLst>
                    </a:blip>
                    <a:stretch>
                      <a:fillRect/>
                    </a:stretch>
                  </pic:blipFill>
                  <pic:spPr>
                    <a:xfrm rot="5400000">
                      <a:off x="0" y="0"/>
                      <a:ext cx="2550160" cy="1912620"/>
                    </a:xfrm>
                    <a:prstGeom prst="rect">
                      <a:avLst/>
                    </a:prstGeom>
                  </pic:spPr>
                </pic:pic>
              </a:graphicData>
            </a:graphic>
            <wp14:sizeRelH relativeFrom="margin">
              <wp14:pctWidth>0</wp14:pctWidth>
            </wp14:sizeRelH>
            <wp14:sizeRelV relativeFrom="margin">
              <wp14:pctHeight>0</wp14:pctHeight>
            </wp14:sizeRelV>
          </wp:anchor>
        </w:drawing>
      </w:r>
    </w:p>
    <w:p w:rsidR="000937F4" w:rsidRDefault="000937F4" w:rsidP="000D39B0">
      <w:pPr>
        <w:pStyle w:val="Paragraphedeliste"/>
        <w:jc w:val="both"/>
      </w:pPr>
    </w:p>
    <w:p w:rsidR="000937F4" w:rsidRDefault="000937F4" w:rsidP="000D39B0">
      <w:pPr>
        <w:pStyle w:val="Paragraphedeliste"/>
        <w:jc w:val="both"/>
      </w:pPr>
    </w:p>
    <w:p w:rsidR="00EE3C1C" w:rsidRDefault="00EE3C1C" w:rsidP="00076415">
      <w:pPr>
        <w:jc w:val="center"/>
        <w:rPr>
          <w:b/>
        </w:rPr>
      </w:pPr>
    </w:p>
    <w:p w:rsidR="00EE3C1C" w:rsidRDefault="00EE3C1C" w:rsidP="00076415">
      <w:pPr>
        <w:jc w:val="center"/>
        <w:rPr>
          <w:b/>
        </w:rPr>
      </w:pPr>
    </w:p>
    <w:p w:rsidR="00EE3C1C" w:rsidRDefault="00EE3C1C" w:rsidP="00076415">
      <w:pPr>
        <w:jc w:val="center"/>
        <w:rPr>
          <w:b/>
        </w:rPr>
      </w:pPr>
    </w:p>
    <w:p w:rsidR="00550555" w:rsidRDefault="00550555" w:rsidP="00076415">
      <w:pPr>
        <w:jc w:val="center"/>
        <w:rPr>
          <w:b/>
        </w:rPr>
      </w:pPr>
    </w:p>
    <w:p w:rsidR="00550555" w:rsidRDefault="00550555" w:rsidP="00076415">
      <w:pPr>
        <w:jc w:val="center"/>
        <w:rPr>
          <w:b/>
        </w:rPr>
      </w:pPr>
    </w:p>
    <w:p w:rsidR="00550555" w:rsidRDefault="00550555" w:rsidP="00076415">
      <w:pPr>
        <w:jc w:val="center"/>
        <w:rPr>
          <w:b/>
        </w:rPr>
      </w:pPr>
    </w:p>
    <w:p w:rsidR="00550555" w:rsidRDefault="00550555" w:rsidP="00076415">
      <w:pPr>
        <w:jc w:val="center"/>
        <w:rPr>
          <w:b/>
        </w:rPr>
      </w:pPr>
    </w:p>
    <w:p w:rsidR="002A0306" w:rsidRDefault="002A0306" w:rsidP="00076415">
      <w:pPr>
        <w:jc w:val="center"/>
        <w:rPr>
          <w:b/>
        </w:rPr>
      </w:pPr>
    </w:p>
    <w:p w:rsidR="00550555" w:rsidRDefault="00550555" w:rsidP="00076415">
      <w:pPr>
        <w:jc w:val="center"/>
        <w:rPr>
          <w:b/>
        </w:rPr>
      </w:pPr>
    </w:p>
    <w:p w:rsidR="00550555" w:rsidRDefault="00550555" w:rsidP="00076415">
      <w:pPr>
        <w:jc w:val="center"/>
        <w:rPr>
          <w:b/>
        </w:rPr>
      </w:pPr>
    </w:p>
    <w:p w:rsidR="00550555" w:rsidRDefault="00550555" w:rsidP="00076415">
      <w:pPr>
        <w:jc w:val="center"/>
        <w:rPr>
          <w:b/>
        </w:rPr>
      </w:pPr>
    </w:p>
    <w:p w:rsidR="00550555" w:rsidRDefault="002A0306" w:rsidP="00076415">
      <w:pPr>
        <w:jc w:val="center"/>
        <w:rPr>
          <w:b/>
        </w:rPr>
      </w:pPr>
      <w:r>
        <w:rPr>
          <w:b/>
          <w:noProof/>
        </w:rPr>
        <w:lastRenderedPageBreak/>
        <w:drawing>
          <wp:anchor distT="0" distB="0" distL="114300" distR="114300" simplePos="0" relativeHeight="251753472" behindDoc="1" locked="0" layoutInCell="1" allowOverlap="1">
            <wp:simplePos x="0" y="0"/>
            <wp:positionH relativeFrom="column">
              <wp:posOffset>3368675</wp:posOffset>
            </wp:positionH>
            <wp:positionV relativeFrom="paragraph">
              <wp:posOffset>29210</wp:posOffset>
            </wp:positionV>
            <wp:extent cx="2705100" cy="2028825"/>
            <wp:effectExtent l="0" t="0" r="0" b="9525"/>
            <wp:wrapTight wrapText="bothSides">
              <wp:wrapPolygon edited="0">
                <wp:start x="0" y="0"/>
                <wp:lineTo x="0" y="21499"/>
                <wp:lineTo x="21448" y="21499"/>
                <wp:lineTo x="21448" y="0"/>
                <wp:lineTo x="0" y="0"/>
              </wp:wrapPolygon>
            </wp:wrapTight>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20251204_103558.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2705100" cy="2028825"/>
                    </a:xfrm>
                    <a:prstGeom prst="rect">
                      <a:avLst/>
                    </a:prstGeom>
                  </pic:spPr>
                </pic:pic>
              </a:graphicData>
            </a:graphic>
            <wp14:sizeRelH relativeFrom="margin">
              <wp14:pctWidth>0</wp14:pctWidth>
            </wp14:sizeRelH>
            <wp14:sizeRelV relativeFrom="margin">
              <wp14:pctHeight>0</wp14:pctHeight>
            </wp14:sizeRelV>
          </wp:anchor>
        </w:drawing>
      </w:r>
      <w:r>
        <w:rPr>
          <w:b/>
          <w:noProof/>
        </w:rPr>
        <w:drawing>
          <wp:anchor distT="0" distB="0" distL="114300" distR="114300" simplePos="0" relativeHeight="251752448" behindDoc="1" locked="0" layoutInCell="1" allowOverlap="1">
            <wp:simplePos x="0" y="0"/>
            <wp:positionH relativeFrom="column">
              <wp:posOffset>328295</wp:posOffset>
            </wp:positionH>
            <wp:positionV relativeFrom="paragraph">
              <wp:posOffset>38100</wp:posOffset>
            </wp:positionV>
            <wp:extent cx="2697480" cy="2023110"/>
            <wp:effectExtent l="0" t="0" r="7620" b="0"/>
            <wp:wrapTight wrapText="bothSides">
              <wp:wrapPolygon edited="0">
                <wp:start x="0" y="0"/>
                <wp:lineTo x="0" y="21356"/>
                <wp:lineTo x="21508" y="21356"/>
                <wp:lineTo x="21508" y="0"/>
                <wp:lineTo x="0" y="0"/>
              </wp:wrapPolygon>
            </wp:wrapTight>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20251204_105549.jpg"/>
                    <pic:cNvPicPr/>
                  </pic:nvPicPr>
                  <pic:blipFill>
                    <a:blip r:embed="rId46" cstate="print">
                      <a:extLst>
                        <a:ext uri="{28A0092B-C50C-407E-A947-70E740481C1C}">
                          <a14:useLocalDpi xmlns:a14="http://schemas.microsoft.com/office/drawing/2010/main" val="0"/>
                        </a:ext>
                      </a:extLst>
                    </a:blip>
                    <a:stretch>
                      <a:fillRect/>
                    </a:stretch>
                  </pic:blipFill>
                  <pic:spPr>
                    <a:xfrm>
                      <a:off x="0" y="0"/>
                      <a:ext cx="2697480" cy="2023110"/>
                    </a:xfrm>
                    <a:prstGeom prst="rect">
                      <a:avLst/>
                    </a:prstGeom>
                  </pic:spPr>
                </pic:pic>
              </a:graphicData>
            </a:graphic>
            <wp14:sizeRelH relativeFrom="margin">
              <wp14:pctWidth>0</wp14:pctWidth>
            </wp14:sizeRelH>
            <wp14:sizeRelV relativeFrom="margin">
              <wp14:pctHeight>0</wp14:pctHeight>
            </wp14:sizeRelV>
          </wp:anchor>
        </w:drawing>
      </w:r>
    </w:p>
    <w:p w:rsidR="00550555" w:rsidRDefault="00550555" w:rsidP="00076415">
      <w:pPr>
        <w:jc w:val="center"/>
        <w:rPr>
          <w:b/>
        </w:rPr>
      </w:pPr>
    </w:p>
    <w:p w:rsidR="00550555" w:rsidRDefault="00550555" w:rsidP="00076415">
      <w:pPr>
        <w:jc w:val="center"/>
        <w:rPr>
          <w:b/>
        </w:rPr>
      </w:pPr>
    </w:p>
    <w:p w:rsidR="002A0306" w:rsidRDefault="002A0306" w:rsidP="00076415">
      <w:pPr>
        <w:jc w:val="center"/>
        <w:rPr>
          <w:b/>
        </w:rPr>
      </w:pPr>
    </w:p>
    <w:p w:rsidR="002A0306" w:rsidRDefault="002A0306" w:rsidP="00076415">
      <w:pPr>
        <w:jc w:val="center"/>
        <w:rPr>
          <w:b/>
        </w:rPr>
      </w:pPr>
    </w:p>
    <w:p w:rsidR="002A0306" w:rsidRDefault="002A0306" w:rsidP="00076415">
      <w:pPr>
        <w:jc w:val="center"/>
        <w:rPr>
          <w:b/>
        </w:rPr>
      </w:pPr>
    </w:p>
    <w:p w:rsidR="002A0306" w:rsidRDefault="002A0306" w:rsidP="00076415">
      <w:pPr>
        <w:jc w:val="center"/>
        <w:rPr>
          <w:b/>
        </w:rPr>
      </w:pPr>
    </w:p>
    <w:p w:rsidR="002A0306" w:rsidRDefault="002A0306" w:rsidP="00076415">
      <w:pPr>
        <w:jc w:val="center"/>
        <w:rPr>
          <w:b/>
        </w:rPr>
      </w:pPr>
    </w:p>
    <w:p w:rsidR="002A0306" w:rsidRDefault="002A0306" w:rsidP="00076415">
      <w:pPr>
        <w:jc w:val="center"/>
        <w:rPr>
          <w:b/>
        </w:rPr>
      </w:pPr>
    </w:p>
    <w:p w:rsidR="002A0306" w:rsidRDefault="002A0306" w:rsidP="00076415">
      <w:pPr>
        <w:jc w:val="center"/>
        <w:rPr>
          <w:b/>
        </w:rPr>
      </w:pPr>
    </w:p>
    <w:p w:rsidR="002A0306" w:rsidRDefault="002A0306" w:rsidP="00076415">
      <w:pPr>
        <w:jc w:val="center"/>
        <w:rPr>
          <w:b/>
        </w:rPr>
      </w:pPr>
    </w:p>
    <w:p w:rsidR="002A0306" w:rsidRDefault="002A0306" w:rsidP="00076415">
      <w:pPr>
        <w:jc w:val="center"/>
        <w:rPr>
          <w:b/>
        </w:rPr>
      </w:pPr>
    </w:p>
    <w:p w:rsidR="001070CF" w:rsidRDefault="001070CF" w:rsidP="001070CF">
      <w:pPr>
        <w:pStyle w:val="Paragraphedeliste"/>
        <w:numPr>
          <w:ilvl w:val="0"/>
          <w:numId w:val="27"/>
        </w:numPr>
        <w:jc w:val="center"/>
        <w:rPr>
          <w:b/>
        </w:rPr>
      </w:pPr>
      <w:r>
        <w:rPr>
          <w:b/>
        </w:rPr>
        <w:t>Les perspectives 2026</w:t>
      </w:r>
    </w:p>
    <w:p w:rsidR="001070CF" w:rsidRDefault="001070CF" w:rsidP="001070CF">
      <w:pPr>
        <w:jc w:val="center"/>
        <w:rPr>
          <w:b/>
        </w:rPr>
      </w:pPr>
    </w:p>
    <w:p w:rsidR="001070CF" w:rsidRDefault="001070CF" w:rsidP="001070CF">
      <w:pPr>
        <w:jc w:val="center"/>
        <w:rPr>
          <w:b/>
        </w:rPr>
      </w:pPr>
    </w:p>
    <w:p w:rsidR="001070CF" w:rsidRPr="0032144C" w:rsidRDefault="001070CF" w:rsidP="001070CF">
      <w:pPr>
        <w:jc w:val="both"/>
      </w:pPr>
      <w:r w:rsidRPr="0032144C">
        <w:sym w:font="Webdings" w:char="F061"/>
      </w:r>
      <w:r w:rsidRPr="0032144C">
        <w:t xml:space="preserve">Approfondir le travail de partenariat afin de développer </w:t>
      </w:r>
      <w:r w:rsidR="004D54F0">
        <w:t>l’accompagnement</w:t>
      </w:r>
    </w:p>
    <w:p w:rsidR="0032144C" w:rsidRPr="0032144C" w:rsidRDefault="0032144C" w:rsidP="0032144C"/>
    <w:p w:rsidR="0032144C" w:rsidRDefault="0032144C" w:rsidP="0032144C">
      <w:pPr>
        <w:jc w:val="both"/>
      </w:pPr>
      <w:r w:rsidRPr="0032144C">
        <w:sym w:font="Webdings" w:char="F061"/>
      </w:r>
      <w:r w:rsidRPr="0032144C">
        <w:t>Continuer les permanences auprès des associations caritatives</w:t>
      </w:r>
    </w:p>
    <w:p w:rsidR="009B112E" w:rsidRDefault="009B112E" w:rsidP="0032144C">
      <w:pPr>
        <w:jc w:val="both"/>
      </w:pPr>
    </w:p>
    <w:p w:rsidR="009B112E" w:rsidRDefault="009B112E" w:rsidP="009B112E">
      <w:pPr>
        <w:jc w:val="both"/>
      </w:pPr>
      <w:r w:rsidRPr="0032144C">
        <w:sym w:font="Webdings" w:char="F061"/>
      </w:r>
      <w:r>
        <w:t xml:space="preserve">Dans le contexte « Octobre Rose », poursuivre les </w:t>
      </w:r>
      <w:r w:rsidRPr="004D54F0">
        <w:rPr>
          <w:b/>
        </w:rPr>
        <w:t>ateliers de sensibilisation – auto palpation du sein</w:t>
      </w:r>
    </w:p>
    <w:p w:rsidR="0032144C" w:rsidRDefault="0032144C" w:rsidP="0032144C">
      <w:pPr>
        <w:jc w:val="both"/>
        <w:rPr>
          <w:b/>
        </w:rPr>
      </w:pPr>
    </w:p>
    <w:p w:rsidR="0032144C" w:rsidRPr="0032144C" w:rsidRDefault="0032144C" w:rsidP="0032144C">
      <w:pPr>
        <w:jc w:val="both"/>
      </w:pPr>
      <w:r w:rsidRPr="0032144C">
        <w:sym w:font="Webdings" w:char="F061"/>
      </w:r>
      <w:r>
        <w:t xml:space="preserve">Développer de nouvelles </w:t>
      </w:r>
      <w:r w:rsidR="00741CAC">
        <w:t xml:space="preserve">actions de prévention à destination des publics précaires, notamment concernant la </w:t>
      </w:r>
      <w:r w:rsidR="00741CAC" w:rsidRPr="00741CAC">
        <w:rPr>
          <w:b/>
        </w:rPr>
        <w:t>santé bucco-dentaire</w:t>
      </w:r>
      <w:r w:rsidR="00741CAC">
        <w:t>.</w:t>
      </w:r>
    </w:p>
    <w:p w:rsidR="0032144C" w:rsidRDefault="0032144C" w:rsidP="0032144C">
      <w:pPr>
        <w:jc w:val="both"/>
        <w:rPr>
          <w:b/>
        </w:rPr>
      </w:pPr>
    </w:p>
    <w:p w:rsidR="0032144C" w:rsidRPr="001070CF" w:rsidRDefault="0032144C" w:rsidP="001070CF">
      <w:pPr>
        <w:jc w:val="both"/>
        <w:rPr>
          <w:b/>
        </w:rPr>
      </w:pPr>
    </w:p>
    <w:sectPr w:rsidR="0032144C" w:rsidRPr="001070CF" w:rsidSect="00FB6767">
      <w:headerReference w:type="default" r:id="rId47"/>
      <w:footerReference w:type="default" r:id="rId48"/>
      <w:pgSz w:w="11906" w:h="16838"/>
      <w:pgMar w:top="851" w:right="566" w:bottom="0" w:left="851" w:header="709" w:footer="3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39B0" w:rsidRDefault="000D39B0" w:rsidP="00AC4683">
      <w:r>
        <w:separator/>
      </w:r>
    </w:p>
  </w:endnote>
  <w:endnote w:type="continuationSeparator" w:id="0">
    <w:p w:rsidR="000D39B0" w:rsidRDefault="000D39B0" w:rsidP="00AC4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Wingdings 3">
    <w:panose1 w:val="05040102010807070707"/>
    <w:charset w:val="02"/>
    <w:family w:val="roman"/>
    <w:pitch w:val="variable"/>
    <w:sig w:usb0="00000000" w:usb1="10000000" w:usb2="00000000" w:usb3="00000000" w:csb0="80000000" w:csb1="00000000"/>
  </w:font>
  <w:font w:name="Sylfaen">
    <w:panose1 w:val="010A0502050306030303"/>
    <w:charset w:val="00"/>
    <w:family w:val="roman"/>
    <w:pitch w:val="variable"/>
    <w:sig w:usb0="04000687" w:usb1="00000000" w:usb2="00000000" w:usb3="00000000" w:csb0="0000009F" w:csb1="00000000"/>
  </w:font>
  <w:font w:name="PMingLiU">
    <w:altName w:val="新細明體"/>
    <w:panose1 w:val="02010601000101010101"/>
    <w:charset w:val="88"/>
    <w:family w:val="roman"/>
    <w:pitch w:val="variable"/>
    <w:sig w:usb0="A00002FF" w:usb1="28CFFCFA" w:usb2="00000016" w:usb3="00000000" w:csb0="00100001" w:csb1="00000000"/>
  </w:font>
  <w:font w:name="Comic Sans MS">
    <w:panose1 w:val="030F0702030302020204"/>
    <w:charset w:val="00"/>
    <w:family w:val="script"/>
    <w:pitch w:val="variable"/>
    <w:sig w:usb0="00000687" w:usb1="00000013" w:usb2="00000000" w:usb3="00000000" w:csb0="0000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ras Demi ITC">
    <w:panose1 w:val="020B08050305040208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39B0" w:rsidRPr="001F2E35" w:rsidRDefault="000D39B0" w:rsidP="001F2E35">
    <w:pPr>
      <w:pStyle w:val="Sansinterligne"/>
      <w:pBdr>
        <w:top w:val="single" w:sz="4" w:space="1" w:color="9BBB59" w:themeColor="accent3"/>
      </w:pBdr>
      <w:jc w:val="center"/>
      <w:rPr>
        <w:rFonts w:cstheme="minorHAnsi"/>
        <w:b/>
        <w:color w:val="002060"/>
        <w:sz w:val="20"/>
        <w:szCs w:val="20"/>
      </w:rPr>
    </w:pPr>
    <w:r w:rsidRPr="001F2E35">
      <w:rPr>
        <w:rFonts w:cstheme="minorHAnsi"/>
        <w:b/>
        <w:color w:val="002060"/>
        <w:sz w:val="20"/>
        <w:szCs w:val="20"/>
      </w:rPr>
      <w:t>Communauté des Etablissements du Sud de l’Eure Verneuil sur Avre – Breteuil - Rugles</w:t>
    </w:r>
  </w:p>
  <w:p w:rsidR="000D39B0" w:rsidRPr="001F2E35" w:rsidRDefault="000D39B0" w:rsidP="00070CAA">
    <w:pPr>
      <w:pStyle w:val="Sansinterligne"/>
      <w:jc w:val="center"/>
      <w:rPr>
        <w:rFonts w:cstheme="minorHAnsi"/>
        <w:color w:val="002060"/>
        <w:sz w:val="16"/>
        <w:szCs w:val="20"/>
      </w:rPr>
    </w:pPr>
    <w:r w:rsidRPr="001F2E35">
      <w:rPr>
        <w:rFonts w:cstheme="minorHAnsi"/>
        <w:color w:val="002060"/>
        <w:sz w:val="16"/>
        <w:szCs w:val="20"/>
      </w:rPr>
      <w:t>101 boulevard des poissonniers - CS 20711  -   27137 VERNEUIL D’AVRE ET D’ITON CEDEX</w:t>
    </w:r>
  </w:p>
  <w:p w:rsidR="000D39B0" w:rsidRPr="001F2E35" w:rsidRDefault="000D39B0" w:rsidP="00070CAA">
    <w:pPr>
      <w:pStyle w:val="Sansinterligne"/>
      <w:jc w:val="center"/>
      <w:rPr>
        <w:rFonts w:cstheme="minorHAnsi"/>
        <w:sz w:val="18"/>
      </w:rPr>
    </w:pPr>
    <w:r w:rsidRPr="001F2E35">
      <w:rPr>
        <w:rFonts w:cstheme="minorHAnsi"/>
        <w:color w:val="002060"/>
        <w:sz w:val="16"/>
        <w:szCs w:val="20"/>
      </w:rPr>
      <w:t xml:space="preserve">Tél. 02.32.23.60.00 - </w:t>
    </w:r>
    <w:hyperlink r:id="rId1" w:history="1">
      <w:r w:rsidRPr="001F2E35">
        <w:rPr>
          <w:rStyle w:val="Lienhypertexte"/>
          <w:rFonts w:cstheme="minorHAnsi"/>
          <w:sz w:val="16"/>
          <w:szCs w:val="20"/>
        </w:rPr>
        <w:t>direction@vbr-sudeure.fr</w:t>
      </w:r>
    </w:hyperlink>
    <w:r w:rsidRPr="001F2E35">
      <w:rPr>
        <w:rFonts w:cstheme="minorHAnsi"/>
        <w:color w:val="002060"/>
        <w:sz w:val="16"/>
        <w:szCs w:val="20"/>
      </w:rPr>
      <w:t xml:space="preserve"> – </w:t>
    </w:r>
    <w:hyperlink r:id="rId2" w:history="1">
      <w:r w:rsidRPr="001F2E35">
        <w:rPr>
          <w:rStyle w:val="Lienhypertexte"/>
          <w:rFonts w:cstheme="minorHAnsi"/>
          <w:sz w:val="16"/>
          <w:szCs w:val="20"/>
        </w:rPr>
        <w:t>http://www.vbr-sudeure.fr</w:t>
      </w:r>
    </w:hyperlink>
    <w:r w:rsidRPr="001F2E35">
      <w:rPr>
        <w:rFonts w:cstheme="minorHAnsi"/>
        <w:color w:val="002060"/>
        <w:sz w:val="16"/>
        <w:szCs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39B0" w:rsidRDefault="000D39B0" w:rsidP="00AC4683">
      <w:r>
        <w:separator/>
      </w:r>
    </w:p>
  </w:footnote>
  <w:footnote w:type="continuationSeparator" w:id="0">
    <w:p w:rsidR="000D39B0" w:rsidRDefault="000D39B0" w:rsidP="00AC46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397375"/>
      <w:docPartObj>
        <w:docPartGallery w:val="Page Numbers (Top of Page)"/>
        <w:docPartUnique/>
      </w:docPartObj>
    </w:sdtPr>
    <w:sdtEndPr/>
    <w:sdtContent>
      <w:p w:rsidR="000D39B0" w:rsidRDefault="000D39B0">
        <w:pPr>
          <w:pStyle w:val="En-tte"/>
          <w:jc w:val="right"/>
        </w:pPr>
      </w:p>
      <w:p w:rsidR="000D39B0" w:rsidRDefault="000D39B0">
        <w:pPr>
          <w:pStyle w:val="En-tte"/>
          <w:jc w:val="right"/>
        </w:pPr>
        <w:r>
          <w:fldChar w:fldCharType="begin"/>
        </w:r>
        <w:r>
          <w:instrText>PAGE   \* MERGEFORMAT</w:instrText>
        </w:r>
        <w:r>
          <w:fldChar w:fldCharType="separate"/>
        </w:r>
        <w:r w:rsidR="00350582">
          <w:rPr>
            <w:noProof/>
          </w:rPr>
          <w:t>1</w:t>
        </w:r>
        <w:r>
          <w:fldChar w:fldCharType="end"/>
        </w:r>
      </w:p>
    </w:sdtContent>
  </w:sdt>
  <w:p w:rsidR="000D39B0" w:rsidRDefault="000D39B0">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B0F9C"/>
    <w:multiLevelType w:val="hybridMultilevel"/>
    <w:tmpl w:val="CBB2F086"/>
    <w:lvl w:ilvl="0" w:tplc="59D8300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4EB4F3B"/>
    <w:multiLevelType w:val="hybridMultilevel"/>
    <w:tmpl w:val="C3B6A442"/>
    <w:lvl w:ilvl="0" w:tplc="4C302256">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A5E6D96"/>
    <w:multiLevelType w:val="hybridMultilevel"/>
    <w:tmpl w:val="C832A8CA"/>
    <w:lvl w:ilvl="0" w:tplc="C9A8DDE4">
      <w:start w:val="1"/>
      <w:numFmt w:val="upperRoman"/>
      <w:lvlText w:val="%1-"/>
      <w:lvlJc w:val="left"/>
      <w:pPr>
        <w:ind w:left="720" w:hanging="360"/>
      </w:pPr>
      <w:rPr>
        <w:rFonts w:ascii="Calibri Light" w:eastAsia="Times New Roman" w:hAnsi="Calibri Light" w:cs="Times New Roman"/>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B850F5E"/>
    <w:multiLevelType w:val="hybridMultilevel"/>
    <w:tmpl w:val="1B107EDC"/>
    <w:lvl w:ilvl="0" w:tplc="28EC586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0BB26E5D"/>
    <w:multiLevelType w:val="hybridMultilevel"/>
    <w:tmpl w:val="E01E633C"/>
    <w:lvl w:ilvl="0" w:tplc="C76C0024">
      <w:start w:val="2"/>
      <w:numFmt w:val="decimal"/>
      <w:lvlText w:val="%1"/>
      <w:lvlJc w:val="left"/>
      <w:pPr>
        <w:ind w:left="1080" w:hanging="360"/>
      </w:pPr>
      <w:rPr>
        <w:rFonts w:hint="default"/>
        <w:b/>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5" w15:restartNumberingAfterBreak="0">
    <w:nsid w:val="0BC53D0E"/>
    <w:multiLevelType w:val="hybridMultilevel"/>
    <w:tmpl w:val="E82218C2"/>
    <w:lvl w:ilvl="0" w:tplc="96E08F74">
      <w:numFmt w:val="bullet"/>
      <w:lvlText w:val="-"/>
      <w:lvlJc w:val="left"/>
      <w:pPr>
        <w:ind w:left="720" w:hanging="360"/>
      </w:pPr>
      <w:rPr>
        <w:rFonts w:ascii="Calibri Light" w:eastAsia="Times New Roman"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BEE4EE8"/>
    <w:multiLevelType w:val="hybridMultilevel"/>
    <w:tmpl w:val="E26E5880"/>
    <w:lvl w:ilvl="0" w:tplc="39D2B734">
      <w:numFmt w:val="bullet"/>
      <w:lvlText w:val="-"/>
      <w:lvlJc w:val="left"/>
      <w:pPr>
        <w:ind w:left="927" w:hanging="360"/>
      </w:pPr>
      <w:rPr>
        <w:rFonts w:ascii="Book Antiqua" w:eastAsia="Times New Roman" w:hAnsi="Book Antiqua"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7" w15:restartNumberingAfterBreak="0">
    <w:nsid w:val="0D313495"/>
    <w:multiLevelType w:val="hybridMultilevel"/>
    <w:tmpl w:val="6D607212"/>
    <w:lvl w:ilvl="0" w:tplc="8CD2E10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0D8A22EB"/>
    <w:multiLevelType w:val="hybridMultilevel"/>
    <w:tmpl w:val="E1806BE6"/>
    <w:lvl w:ilvl="0" w:tplc="F2D2F37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3A55E52"/>
    <w:multiLevelType w:val="hybridMultilevel"/>
    <w:tmpl w:val="81D8B54A"/>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8522686"/>
    <w:multiLevelType w:val="hybridMultilevel"/>
    <w:tmpl w:val="139C8D48"/>
    <w:lvl w:ilvl="0" w:tplc="964434F6">
      <w:start w:val="1"/>
      <w:numFmt w:val="bullet"/>
      <w:lvlText w:val=""/>
      <w:lvlJc w:val="left"/>
      <w:pPr>
        <w:tabs>
          <w:tab w:val="num" w:pos="720"/>
        </w:tabs>
        <w:ind w:left="720" w:hanging="360"/>
      </w:pPr>
      <w:rPr>
        <w:rFonts w:ascii="Wingdings 3" w:hAnsi="Wingdings 3" w:hint="default"/>
      </w:rPr>
    </w:lvl>
    <w:lvl w:ilvl="1" w:tplc="24620E12" w:tentative="1">
      <w:start w:val="1"/>
      <w:numFmt w:val="bullet"/>
      <w:lvlText w:val=""/>
      <w:lvlJc w:val="left"/>
      <w:pPr>
        <w:tabs>
          <w:tab w:val="num" w:pos="1440"/>
        </w:tabs>
        <w:ind w:left="1440" w:hanging="360"/>
      </w:pPr>
      <w:rPr>
        <w:rFonts w:ascii="Wingdings 3" w:hAnsi="Wingdings 3" w:hint="default"/>
      </w:rPr>
    </w:lvl>
    <w:lvl w:ilvl="2" w:tplc="4444414C" w:tentative="1">
      <w:start w:val="1"/>
      <w:numFmt w:val="bullet"/>
      <w:lvlText w:val=""/>
      <w:lvlJc w:val="left"/>
      <w:pPr>
        <w:tabs>
          <w:tab w:val="num" w:pos="2160"/>
        </w:tabs>
        <w:ind w:left="2160" w:hanging="360"/>
      </w:pPr>
      <w:rPr>
        <w:rFonts w:ascii="Wingdings 3" w:hAnsi="Wingdings 3" w:hint="default"/>
      </w:rPr>
    </w:lvl>
    <w:lvl w:ilvl="3" w:tplc="7DCC7700" w:tentative="1">
      <w:start w:val="1"/>
      <w:numFmt w:val="bullet"/>
      <w:lvlText w:val=""/>
      <w:lvlJc w:val="left"/>
      <w:pPr>
        <w:tabs>
          <w:tab w:val="num" w:pos="2880"/>
        </w:tabs>
        <w:ind w:left="2880" w:hanging="360"/>
      </w:pPr>
      <w:rPr>
        <w:rFonts w:ascii="Wingdings 3" w:hAnsi="Wingdings 3" w:hint="default"/>
      </w:rPr>
    </w:lvl>
    <w:lvl w:ilvl="4" w:tplc="CE0ACB7A" w:tentative="1">
      <w:start w:val="1"/>
      <w:numFmt w:val="bullet"/>
      <w:lvlText w:val=""/>
      <w:lvlJc w:val="left"/>
      <w:pPr>
        <w:tabs>
          <w:tab w:val="num" w:pos="3600"/>
        </w:tabs>
        <w:ind w:left="3600" w:hanging="360"/>
      </w:pPr>
      <w:rPr>
        <w:rFonts w:ascii="Wingdings 3" w:hAnsi="Wingdings 3" w:hint="default"/>
      </w:rPr>
    </w:lvl>
    <w:lvl w:ilvl="5" w:tplc="AF9EC4FC" w:tentative="1">
      <w:start w:val="1"/>
      <w:numFmt w:val="bullet"/>
      <w:lvlText w:val=""/>
      <w:lvlJc w:val="left"/>
      <w:pPr>
        <w:tabs>
          <w:tab w:val="num" w:pos="4320"/>
        </w:tabs>
        <w:ind w:left="4320" w:hanging="360"/>
      </w:pPr>
      <w:rPr>
        <w:rFonts w:ascii="Wingdings 3" w:hAnsi="Wingdings 3" w:hint="default"/>
      </w:rPr>
    </w:lvl>
    <w:lvl w:ilvl="6" w:tplc="9EB4D65C" w:tentative="1">
      <w:start w:val="1"/>
      <w:numFmt w:val="bullet"/>
      <w:lvlText w:val=""/>
      <w:lvlJc w:val="left"/>
      <w:pPr>
        <w:tabs>
          <w:tab w:val="num" w:pos="5040"/>
        </w:tabs>
        <w:ind w:left="5040" w:hanging="360"/>
      </w:pPr>
      <w:rPr>
        <w:rFonts w:ascii="Wingdings 3" w:hAnsi="Wingdings 3" w:hint="default"/>
      </w:rPr>
    </w:lvl>
    <w:lvl w:ilvl="7" w:tplc="328A5488" w:tentative="1">
      <w:start w:val="1"/>
      <w:numFmt w:val="bullet"/>
      <w:lvlText w:val=""/>
      <w:lvlJc w:val="left"/>
      <w:pPr>
        <w:tabs>
          <w:tab w:val="num" w:pos="5760"/>
        </w:tabs>
        <w:ind w:left="5760" w:hanging="360"/>
      </w:pPr>
      <w:rPr>
        <w:rFonts w:ascii="Wingdings 3" w:hAnsi="Wingdings 3" w:hint="default"/>
      </w:rPr>
    </w:lvl>
    <w:lvl w:ilvl="8" w:tplc="6DE433C0" w:tentative="1">
      <w:start w:val="1"/>
      <w:numFmt w:val="bullet"/>
      <w:lvlText w:val=""/>
      <w:lvlJc w:val="left"/>
      <w:pPr>
        <w:tabs>
          <w:tab w:val="num" w:pos="6480"/>
        </w:tabs>
        <w:ind w:left="6480" w:hanging="360"/>
      </w:pPr>
      <w:rPr>
        <w:rFonts w:ascii="Wingdings 3" w:hAnsi="Wingdings 3" w:hint="default"/>
      </w:rPr>
    </w:lvl>
  </w:abstractNum>
  <w:abstractNum w:abstractNumId="11" w15:restartNumberingAfterBreak="0">
    <w:nsid w:val="21CB1A7F"/>
    <w:multiLevelType w:val="hybridMultilevel"/>
    <w:tmpl w:val="F9F28168"/>
    <w:lvl w:ilvl="0" w:tplc="040C000B">
      <w:start w:val="1"/>
      <w:numFmt w:val="bullet"/>
      <w:lvlText w:val=""/>
      <w:lvlJc w:val="left"/>
      <w:pPr>
        <w:ind w:left="75" w:hanging="360"/>
      </w:pPr>
      <w:rPr>
        <w:rFonts w:ascii="Wingdings" w:hAnsi="Wingdings" w:hint="default"/>
      </w:rPr>
    </w:lvl>
    <w:lvl w:ilvl="1" w:tplc="040C0003" w:tentative="1">
      <w:start w:val="1"/>
      <w:numFmt w:val="bullet"/>
      <w:lvlText w:val="o"/>
      <w:lvlJc w:val="left"/>
      <w:pPr>
        <w:ind w:left="795" w:hanging="360"/>
      </w:pPr>
      <w:rPr>
        <w:rFonts w:ascii="Courier New" w:hAnsi="Courier New" w:cs="Courier New" w:hint="default"/>
      </w:rPr>
    </w:lvl>
    <w:lvl w:ilvl="2" w:tplc="040C0005" w:tentative="1">
      <w:start w:val="1"/>
      <w:numFmt w:val="bullet"/>
      <w:lvlText w:val=""/>
      <w:lvlJc w:val="left"/>
      <w:pPr>
        <w:ind w:left="1515" w:hanging="360"/>
      </w:pPr>
      <w:rPr>
        <w:rFonts w:ascii="Wingdings" w:hAnsi="Wingdings" w:hint="default"/>
      </w:rPr>
    </w:lvl>
    <w:lvl w:ilvl="3" w:tplc="040C0001" w:tentative="1">
      <w:start w:val="1"/>
      <w:numFmt w:val="bullet"/>
      <w:lvlText w:val=""/>
      <w:lvlJc w:val="left"/>
      <w:pPr>
        <w:ind w:left="2235" w:hanging="360"/>
      </w:pPr>
      <w:rPr>
        <w:rFonts w:ascii="Symbol" w:hAnsi="Symbol" w:hint="default"/>
      </w:rPr>
    </w:lvl>
    <w:lvl w:ilvl="4" w:tplc="040C0003" w:tentative="1">
      <w:start w:val="1"/>
      <w:numFmt w:val="bullet"/>
      <w:lvlText w:val="o"/>
      <w:lvlJc w:val="left"/>
      <w:pPr>
        <w:ind w:left="2955" w:hanging="360"/>
      </w:pPr>
      <w:rPr>
        <w:rFonts w:ascii="Courier New" w:hAnsi="Courier New" w:cs="Courier New" w:hint="default"/>
      </w:rPr>
    </w:lvl>
    <w:lvl w:ilvl="5" w:tplc="040C0005" w:tentative="1">
      <w:start w:val="1"/>
      <w:numFmt w:val="bullet"/>
      <w:lvlText w:val=""/>
      <w:lvlJc w:val="left"/>
      <w:pPr>
        <w:ind w:left="3675" w:hanging="360"/>
      </w:pPr>
      <w:rPr>
        <w:rFonts w:ascii="Wingdings" w:hAnsi="Wingdings" w:hint="default"/>
      </w:rPr>
    </w:lvl>
    <w:lvl w:ilvl="6" w:tplc="040C0001" w:tentative="1">
      <w:start w:val="1"/>
      <w:numFmt w:val="bullet"/>
      <w:lvlText w:val=""/>
      <w:lvlJc w:val="left"/>
      <w:pPr>
        <w:ind w:left="4395" w:hanging="360"/>
      </w:pPr>
      <w:rPr>
        <w:rFonts w:ascii="Symbol" w:hAnsi="Symbol" w:hint="default"/>
      </w:rPr>
    </w:lvl>
    <w:lvl w:ilvl="7" w:tplc="040C0003" w:tentative="1">
      <w:start w:val="1"/>
      <w:numFmt w:val="bullet"/>
      <w:lvlText w:val="o"/>
      <w:lvlJc w:val="left"/>
      <w:pPr>
        <w:ind w:left="5115" w:hanging="360"/>
      </w:pPr>
      <w:rPr>
        <w:rFonts w:ascii="Courier New" w:hAnsi="Courier New" w:cs="Courier New" w:hint="default"/>
      </w:rPr>
    </w:lvl>
    <w:lvl w:ilvl="8" w:tplc="040C0005" w:tentative="1">
      <w:start w:val="1"/>
      <w:numFmt w:val="bullet"/>
      <w:lvlText w:val=""/>
      <w:lvlJc w:val="left"/>
      <w:pPr>
        <w:ind w:left="5835" w:hanging="360"/>
      </w:pPr>
      <w:rPr>
        <w:rFonts w:ascii="Wingdings" w:hAnsi="Wingdings" w:hint="default"/>
      </w:rPr>
    </w:lvl>
  </w:abstractNum>
  <w:abstractNum w:abstractNumId="12" w15:restartNumberingAfterBreak="0">
    <w:nsid w:val="27B032A4"/>
    <w:multiLevelType w:val="hybridMultilevel"/>
    <w:tmpl w:val="14CAC912"/>
    <w:lvl w:ilvl="0" w:tplc="040C0005">
      <w:start w:val="1"/>
      <w:numFmt w:val="bullet"/>
      <w:lvlText w:val=""/>
      <w:lvlJc w:val="left"/>
      <w:pPr>
        <w:ind w:left="2136" w:hanging="360"/>
      </w:pPr>
      <w:rPr>
        <w:rFonts w:ascii="Wingdings" w:hAnsi="Wingdings" w:hint="default"/>
      </w:rPr>
    </w:lvl>
    <w:lvl w:ilvl="1" w:tplc="040C0003" w:tentative="1">
      <w:start w:val="1"/>
      <w:numFmt w:val="bullet"/>
      <w:lvlText w:val="o"/>
      <w:lvlJc w:val="left"/>
      <w:pPr>
        <w:ind w:left="2856" w:hanging="360"/>
      </w:pPr>
      <w:rPr>
        <w:rFonts w:ascii="Courier New" w:hAnsi="Courier New" w:cs="Courier New" w:hint="default"/>
      </w:rPr>
    </w:lvl>
    <w:lvl w:ilvl="2" w:tplc="040C0005" w:tentative="1">
      <w:start w:val="1"/>
      <w:numFmt w:val="bullet"/>
      <w:lvlText w:val=""/>
      <w:lvlJc w:val="left"/>
      <w:pPr>
        <w:ind w:left="3576" w:hanging="360"/>
      </w:pPr>
      <w:rPr>
        <w:rFonts w:ascii="Wingdings" w:hAnsi="Wingdings" w:hint="default"/>
      </w:rPr>
    </w:lvl>
    <w:lvl w:ilvl="3" w:tplc="040C0001" w:tentative="1">
      <w:start w:val="1"/>
      <w:numFmt w:val="bullet"/>
      <w:lvlText w:val=""/>
      <w:lvlJc w:val="left"/>
      <w:pPr>
        <w:ind w:left="4296" w:hanging="360"/>
      </w:pPr>
      <w:rPr>
        <w:rFonts w:ascii="Symbol" w:hAnsi="Symbol" w:hint="default"/>
      </w:rPr>
    </w:lvl>
    <w:lvl w:ilvl="4" w:tplc="040C0003" w:tentative="1">
      <w:start w:val="1"/>
      <w:numFmt w:val="bullet"/>
      <w:lvlText w:val="o"/>
      <w:lvlJc w:val="left"/>
      <w:pPr>
        <w:ind w:left="5016" w:hanging="360"/>
      </w:pPr>
      <w:rPr>
        <w:rFonts w:ascii="Courier New" w:hAnsi="Courier New" w:cs="Courier New" w:hint="default"/>
      </w:rPr>
    </w:lvl>
    <w:lvl w:ilvl="5" w:tplc="040C0005" w:tentative="1">
      <w:start w:val="1"/>
      <w:numFmt w:val="bullet"/>
      <w:lvlText w:val=""/>
      <w:lvlJc w:val="left"/>
      <w:pPr>
        <w:ind w:left="5736" w:hanging="360"/>
      </w:pPr>
      <w:rPr>
        <w:rFonts w:ascii="Wingdings" w:hAnsi="Wingdings" w:hint="default"/>
      </w:rPr>
    </w:lvl>
    <w:lvl w:ilvl="6" w:tplc="040C0001" w:tentative="1">
      <w:start w:val="1"/>
      <w:numFmt w:val="bullet"/>
      <w:lvlText w:val=""/>
      <w:lvlJc w:val="left"/>
      <w:pPr>
        <w:ind w:left="6456" w:hanging="360"/>
      </w:pPr>
      <w:rPr>
        <w:rFonts w:ascii="Symbol" w:hAnsi="Symbol" w:hint="default"/>
      </w:rPr>
    </w:lvl>
    <w:lvl w:ilvl="7" w:tplc="040C0003" w:tentative="1">
      <w:start w:val="1"/>
      <w:numFmt w:val="bullet"/>
      <w:lvlText w:val="o"/>
      <w:lvlJc w:val="left"/>
      <w:pPr>
        <w:ind w:left="7176" w:hanging="360"/>
      </w:pPr>
      <w:rPr>
        <w:rFonts w:ascii="Courier New" w:hAnsi="Courier New" w:cs="Courier New" w:hint="default"/>
      </w:rPr>
    </w:lvl>
    <w:lvl w:ilvl="8" w:tplc="040C0005" w:tentative="1">
      <w:start w:val="1"/>
      <w:numFmt w:val="bullet"/>
      <w:lvlText w:val=""/>
      <w:lvlJc w:val="left"/>
      <w:pPr>
        <w:ind w:left="7896" w:hanging="360"/>
      </w:pPr>
      <w:rPr>
        <w:rFonts w:ascii="Wingdings" w:hAnsi="Wingdings" w:hint="default"/>
      </w:rPr>
    </w:lvl>
  </w:abstractNum>
  <w:abstractNum w:abstractNumId="13" w15:restartNumberingAfterBreak="0">
    <w:nsid w:val="2C724EE7"/>
    <w:multiLevelType w:val="hybridMultilevel"/>
    <w:tmpl w:val="71F2AB52"/>
    <w:lvl w:ilvl="0" w:tplc="0BB69546">
      <w:start w:val="1"/>
      <w:numFmt w:val="bullet"/>
      <w:lvlText w:val="-"/>
      <w:lvlJc w:val="left"/>
      <w:pPr>
        <w:tabs>
          <w:tab w:val="num" w:pos="720"/>
        </w:tabs>
        <w:ind w:left="720" w:hanging="360"/>
      </w:pPr>
      <w:rPr>
        <w:rFonts w:ascii="Times New Roman" w:hAnsi="Times New Roman" w:hint="default"/>
      </w:rPr>
    </w:lvl>
    <w:lvl w:ilvl="1" w:tplc="05784B00" w:tentative="1">
      <w:start w:val="1"/>
      <w:numFmt w:val="bullet"/>
      <w:lvlText w:val="-"/>
      <w:lvlJc w:val="left"/>
      <w:pPr>
        <w:tabs>
          <w:tab w:val="num" w:pos="1440"/>
        </w:tabs>
        <w:ind w:left="1440" w:hanging="360"/>
      </w:pPr>
      <w:rPr>
        <w:rFonts w:ascii="Times New Roman" w:hAnsi="Times New Roman" w:hint="default"/>
      </w:rPr>
    </w:lvl>
    <w:lvl w:ilvl="2" w:tplc="C99CE87E" w:tentative="1">
      <w:start w:val="1"/>
      <w:numFmt w:val="bullet"/>
      <w:lvlText w:val="-"/>
      <w:lvlJc w:val="left"/>
      <w:pPr>
        <w:tabs>
          <w:tab w:val="num" w:pos="2160"/>
        </w:tabs>
        <w:ind w:left="2160" w:hanging="360"/>
      </w:pPr>
      <w:rPr>
        <w:rFonts w:ascii="Times New Roman" w:hAnsi="Times New Roman" w:hint="default"/>
      </w:rPr>
    </w:lvl>
    <w:lvl w:ilvl="3" w:tplc="CA2818E4" w:tentative="1">
      <w:start w:val="1"/>
      <w:numFmt w:val="bullet"/>
      <w:lvlText w:val="-"/>
      <w:lvlJc w:val="left"/>
      <w:pPr>
        <w:tabs>
          <w:tab w:val="num" w:pos="2880"/>
        </w:tabs>
        <w:ind w:left="2880" w:hanging="360"/>
      </w:pPr>
      <w:rPr>
        <w:rFonts w:ascii="Times New Roman" w:hAnsi="Times New Roman" w:hint="default"/>
      </w:rPr>
    </w:lvl>
    <w:lvl w:ilvl="4" w:tplc="484A9D74" w:tentative="1">
      <w:start w:val="1"/>
      <w:numFmt w:val="bullet"/>
      <w:lvlText w:val="-"/>
      <w:lvlJc w:val="left"/>
      <w:pPr>
        <w:tabs>
          <w:tab w:val="num" w:pos="3600"/>
        </w:tabs>
        <w:ind w:left="3600" w:hanging="360"/>
      </w:pPr>
      <w:rPr>
        <w:rFonts w:ascii="Times New Roman" w:hAnsi="Times New Roman" w:hint="default"/>
      </w:rPr>
    </w:lvl>
    <w:lvl w:ilvl="5" w:tplc="E1F8A384" w:tentative="1">
      <w:start w:val="1"/>
      <w:numFmt w:val="bullet"/>
      <w:lvlText w:val="-"/>
      <w:lvlJc w:val="left"/>
      <w:pPr>
        <w:tabs>
          <w:tab w:val="num" w:pos="4320"/>
        </w:tabs>
        <w:ind w:left="4320" w:hanging="360"/>
      </w:pPr>
      <w:rPr>
        <w:rFonts w:ascii="Times New Roman" w:hAnsi="Times New Roman" w:hint="default"/>
      </w:rPr>
    </w:lvl>
    <w:lvl w:ilvl="6" w:tplc="AF6AEAC0" w:tentative="1">
      <w:start w:val="1"/>
      <w:numFmt w:val="bullet"/>
      <w:lvlText w:val="-"/>
      <w:lvlJc w:val="left"/>
      <w:pPr>
        <w:tabs>
          <w:tab w:val="num" w:pos="5040"/>
        </w:tabs>
        <w:ind w:left="5040" w:hanging="360"/>
      </w:pPr>
      <w:rPr>
        <w:rFonts w:ascii="Times New Roman" w:hAnsi="Times New Roman" w:hint="default"/>
      </w:rPr>
    </w:lvl>
    <w:lvl w:ilvl="7" w:tplc="565C9D9E" w:tentative="1">
      <w:start w:val="1"/>
      <w:numFmt w:val="bullet"/>
      <w:lvlText w:val="-"/>
      <w:lvlJc w:val="left"/>
      <w:pPr>
        <w:tabs>
          <w:tab w:val="num" w:pos="5760"/>
        </w:tabs>
        <w:ind w:left="5760" w:hanging="360"/>
      </w:pPr>
      <w:rPr>
        <w:rFonts w:ascii="Times New Roman" w:hAnsi="Times New Roman" w:hint="default"/>
      </w:rPr>
    </w:lvl>
    <w:lvl w:ilvl="8" w:tplc="319482AE" w:tentative="1">
      <w:start w:val="1"/>
      <w:numFmt w:val="bullet"/>
      <w:lvlText w:val="-"/>
      <w:lvlJc w:val="left"/>
      <w:pPr>
        <w:tabs>
          <w:tab w:val="num" w:pos="6480"/>
        </w:tabs>
        <w:ind w:left="6480" w:hanging="360"/>
      </w:pPr>
      <w:rPr>
        <w:rFonts w:ascii="Times New Roman" w:hAnsi="Times New Roman" w:hint="default"/>
      </w:rPr>
    </w:lvl>
  </w:abstractNum>
  <w:abstractNum w:abstractNumId="14" w15:restartNumberingAfterBreak="0">
    <w:nsid w:val="2E2203F4"/>
    <w:multiLevelType w:val="hybridMultilevel"/>
    <w:tmpl w:val="AA6433D0"/>
    <w:lvl w:ilvl="0" w:tplc="FD7651AC">
      <w:start w:val="101"/>
      <w:numFmt w:val="bullet"/>
      <w:lvlText w:val="-"/>
      <w:lvlJc w:val="left"/>
      <w:pPr>
        <w:ind w:left="720" w:hanging="360"/>
      </w:pPr>
      <w:rPr>
        <w:rFonts w:ascii="Book Antiqua" w:eastAsia="Times New Roman" w:hAnsi="Book Antiqu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2E3A34A5"/>
    <w:multiLevelType w:val="hybridMultilevel"/>
    <w:tmpl w:val="C8ECA5FC"/>
    <w:lvl w:ilvl="0" w:tplc="223248F2">
      <w:start w:val="1"/>
      <w:numFmt w:val="bullet"/>
      <w:lvlText w:val="-"/>
      <w:lvlJc w:val="left"/>
      <w:pPr>
        <w:tabs>
          <w:tab w:val="num" w:pos="720"/>
        </w:tabs>
        <w:ind w:left="720" w:hanging="360"/>
      </w:pPr>
      <w:rPr>
        <w:rFonts w:ascii="Times New Roman" w:hAnsi="Times New Roman" w:hint="default"/>
      </w:rPr>
    </w:lvl>
    <w:lvl w:ilvl="1" w:tplc="CF5C76F2" w:tentative="1">
      <w:start w:val="1"/>
      <w:numFmt w:val="bullet"/>
      <w:lvlText w:val="-"/>
      <w:lvlJc w:val="left"/>
      <w:pPr>
        <w:tabs>
          <w:tab w:val="num" w:pos="1440"/>
        </w:tabs>
        <w:ind w:left="1440" w:hanging="360"/>
      </w:pPr>
      <w:rPr>
        <w:rFonts w:ascii="Times New Roman" w:hAnsi="Times New Roman" w:hint="default"/>
      </w:rPr>
    </w:lvl>
    <w:lvl w:ilvl="2" w:tplc="B994F12C" w:tentative="1">
      <w:start w:val="1"/>
      <w:numFmt w:val="bullet"/>
      <w:lvlText w:val="-"/>
      <w:lvlJc w:val="left"/>
      <w:pPr>
        <w:tabs>
          <w:tab w:val="num" w:pos="2160"/>
        </w:tabs>
        <w:ind w:left="2160" w:hanging="360"/>
      </w:pPr>
      <w:rPr>
        <w:rFonts w:ascii="Times New Roman" w:hAnsi="Times New Roman" w:hint="default"/>
      </w:rPr>
    </w:lvl>
    <w:lvl w:ilvl="3" w:tplc="A97A1728" w:tentative="1">
      <w:start w:val="1"/>
      <w:numFmt w:val="bullet"/>
      <w:lvlText w:val="-"/>
      <w:lvlJc w:val="left"/>
      <w:pPr>
        <w:tabs>
          <w:tab w:val="num" w:pos="2880"/>
        </w:tabs>
        <w:ind w:left="2880" w:hanging="360"/>
      </w:pPr>
      <w:rPr>
        <w:rFonts w:ascii="Times New Roman" w:hAnsi="Times New Roman" w:hint="default"/>
      </w:rPr>
    </w:lvl>
    <w:lvl w:ilvl="4" w:tplc="9DFA15C0" w:tentative="1">
      <w:start w:val="1"/>
      <w:numFmt w:val="bullet"/>
      <w:lvlText w:val="-"/>
      <w:lvlJc w:val="left"/>
      <w:pPr>
        <w:tabs>
          <w:tab w:val="num" w:pos="3600"/>
        </w:tabs>
        <w:ind w:left="3600" w:hanging="360"/>
      </w:pPr>
      <w:rPr>
        <w:rFonts w:ascii="Times New Roman" w:hAnsi="Times New Roman" w:hint="default"/>
      </w:rPr>
    </w:lvl>
    <w:lvl w:ilvl="5" w:tplc="CF129C1A" w:tentative="1">
      <w:start w:val="1"/>
      <w:numFmt w:val="bullet"/>
      <w:lvlText w:val="-"/>
      <w:lvlJc w:val="left"/>
      <w:pPr>
        <w:tabs>
          <w:tab w:val="num" w:pos="4320"/>
        </w:tabs>
        <w:ind w:left="4320" w:hanging="360"/>
      </w:pPr>
      <w:rPr>
        <w:rFonts w:ascii="Times New Roman" w:hAnsi="Times New Roman" w:hint="default"/>
      </w:rPr>
    </w:lvl>
    <w:lvl w:ilvl="6" w:tplc="0C9ACDD0" w:tentative="1">
      <w:start w:val="1"/>
      <w:numFmt w:val="bullet"/>
      <w:lvlText w:val="-"/>
      <w:lvlJc w:val="left"/>
      <w:pPr>
        <w:tabs>
          <w:tab w:val="num" w:pos="5040"/>
        </w:tabs>
        <w:ind w:left="5040" w:hanging="360"/>
      </w:pPr>
      <w:rPr>
        <w:rFonts w:ascii="Times New Roman" w:hAnsi="Times New Roman" w:hint="default"/>
      </w:rPr>
    </w:lvl>
    <w:lvl w:ilvl="7" w:tplc="3C24A8AE" w:tentative="1">
      <w:start w:val="1"/>
      <w:numFmt w:val="bullet"/>
      <w:lvlText w:val="-"/>
      <w:lvlJc w:val="left"/>
      <w:pPr>
        <w:tabs>
          <w:tab w:val="num" w:pos="5760"/>
        </w:tabs>
        <w:ind w:left="5760" w:hanging="360"/>
      </w:pPr>
      <w:rPr>
        <w:rFonts w:ascii="Times New Roman" w:hAnsi="Times New Roman" w:hint="default"/>
      </w:rPr>
    </w:lvl>
    <w:lvl w:ilvl="8" w:tplc="B2CCCC5A" w:tentative="1">
      <w:start w:val="1"/>
      <w:numFmt w:val="bullet"/>
      <w:lvlText w:val="-"/>
      <w:lvlJc w:val="left"/>
      <w:pPr>
        <w:tabs>
          <w:tab w:val="num" w:pos="6480"/>
        </w:tabs>
        <w:ind w:left="6480" w:hanging="360"/>
      </w:pPr>
      <w:rPr>
        <w:rFonts w:ascii="Times New Roman" w:hAnsi="Times New Roman" w:hint="default"/>
      </w:rPr>
    </w:lvl>
  </w:abstractNum>
  <w:abstractNum w:abstractNumId="16" w15:restartNumberingAfterBreak="0">
    <w:nsid w:val="35B476B8"/>
    <w:multiLevelType w:val="hybridMultilevel"/>
    <w:tmpl w:val="7FD449AC"/>
    <w:lvl w:ilvl="0" w:tplc="70DAB934">
      <w:numFmt w:val="bullet"/>
      <w:lvlText w:val="-"/>
      <w:lvlJc w:val="left"/>
      <w:pPr>
        <w:ind w:left="-349" w:hanging="360"/>
      </w:pPr>
      <w:rPr>
        <w:rFonts w:ascii="Sylfaen" w:eastAsiaTheme="minorHAnsi" w:hAnsi="Sylfaen" w:cstheme="minorBidi" w:hint="default"/>
      </w:rPr>
    </w:lvl>
    <w:lvl w:ilvl="1" w:tplc="040C0003" w:tentative="1">
      <w:start w:val="1"/>
      <w:numFmt w:val="bullet"/>
      <w:lvlText w:val="o"/>
      <w:lvlJc w:val="left"/>
      <w:pPr>
        <w:ind w:left="371" w:hanging="360"/>
      </w:pPr>
      <w:rPr>
        <w:rFonts w:ascii="Courier New" w:hAnsi="Courier New" w:cs="Courier New" w:hint="default"/>
      </w:rPr>
    </w:lvl>
    <w:lvl w:ilvl="2" w:tplc="040C0005" w:tentative="1">
      <w:start w:val="1"/>
      <w:numFmt w:val="bullet"/>
      <w:lvlText w:val=""/>
      <w:lvlJc w:val="left"/>
      <w:pPr>
        <w:ind w:left="1091" w:hanging="360"/>
      </w:pPr>
      <w:rPr>
        <w:rFonts w:ascii="Wingdings" w:hAnsi="Wingdings" w:hint="default"/>
      </w:rPr>
    </w:lvl>
    <w:lvl w:ilvl="3" w:tplc="040C0001" w:tentative="1">
      <w:start w:val="1"/>
      <w:numFmt w:val="bullet"/>
      <w:lvlText w:val=""/>
      <w:lvlJc w:val="left"/>
      <w:pPr>
        <w:ind w:left="1811" w:hanging="360"/>
      </w:pPr>
      <w:rPr>
        <w:rFonts w:ascii="Symbol" w:hAnsi="Symbol" w:hint="default"/>
      </w:rPr>
    </w:lvl>
    <w:lvl w:ilvl="4" w:tplc="040C0003" w:tentative="1">
      <w:start w:val="1"/>
      <w:numFmt w:val="bullet"/>
      <w:lvlText w:val="o"/>
      <w:lvlJc w:val="left"/>
      <w:pPr>
        <w:ind w:left="2531" w:hanging="360"/>
      </w:pPr>
      <w:rPr>
        <w:rFonts w:ascii="Courier New" w:hAnsi="Courier New" w:cs="Courier New" w:hint="default"/>
      </w:rPr>
    </w:lvl>
    <w:lvl w:ilvl="5" w:tplc="040C0005" w:tentative="1">
      <w:start w:val="1"/>
      <w:numFmt w:val="bullet"/>
      <w:lvlText w:val=""/>
      <w:lvlJc w:val="left"/>
      <w:pPr>
        <w:ind w:left="3251" w:hanging="360"/>
      </w:pPr>
      <w:rPr>
        <w:rFonts w:ascii="Wingdings" w:hAnsi="Wingdings" w:hint="default"/>
      </w:rPr>
    </w:lvl>
    <w:lvl w:ilvl="6" w:tplc="040C0001" w:tentative="1">
      <w:start w:val="1"/>
      <w:numFmt w:val="bullet"/>
      <w:lvlText w:val=""/>
      <w:lvlJc w:val="left"/>
      <w:pPr>
        <w:ind w:left="3971" w:hanging="360"/>
      </w:pPr>
      <w:rPr>
        <w:rFonts w:ascii="Symbol" w:hAnsi="Symbol" w:hint="default"/>
      </w:rPr>
    </w:lvl>
    <w:lvl w:ilvl="7" w:tplc="040C0003" w:tentative="1">
      <w:start w:val="1"/>
      <w:numFmt w:val="bullet"/>
      <w:lvlText w:val="o"/>
      <w:lvlJc w:val="left"/>
      <w:pPr>
        <w:ind w:left="4691" w:hanging="360"/>
      </w:pPr>
      <w:rPr>
        <w:rFonts w:ascii="Courier New" w:hAnsi="Courier New" w:cs="Courier New" w:hint="default"/>
      </w:rPr>
    </w:lvl>
    <w:lvl w:ilvl="8" w:tplc="040C0005" w:tentative="1">
      <w:start w:val="1"/>
      <w:numFmt w:val="bullet"/>
      <w:lvlText w:val=""/>
      <w:lvlJc w:val="left"/>
      <w:pPr>
        <w:ind w:left="5411" w:hanging="360"/>
      </w:pPr>
      <w:rPr>
        <w:rFonts w:ascii="Wingdings" w:hAnsi="Wingdings" w:hint="default"/>
      </w:rPr>
    </w:lvl>
  </w:abstractNum>
  <w:abstractNum w:abstractNumId="17" w15:restartNumberingAfterBreak="0">
    <w:nsid w:val="3C252077"/>
    <w:multiLevelType w:val="hybridMultilevel"/>
    <w:tmpl w:val="4EF0E306"/>
    <w:lvl w:ilvl="0" w:tplc="7A56C92C">
      <w:numFmt w:val="bullet"/>
      <w:lvlText w:val="-"/>
      <w:lvlJc w:val="left"/>
      <w:pPr>
        <w:ind w:left="-349" w:hanging="360"/>
      </w:pPr>
      <w:rPr>
        <w:rFonts w:ascii="Sylfaen" w:eastAsia="Times New Roman" w:hAnsi="Sylfaen" w:cs="Times New Roman" w:hint="default"/>
      </w:rPr>
    </w:lvl>
    <w:lvl w:ilvl="1" w:tplc="040C0003" w:tentative="1">
      <w:start w:val="1"/>
      <w:numFmt w:val="bullet"/>
      <w:lvlText w:val="o"/>
      <w:lvlJc w:val="left"/>
      <w:pPr>
        <w:ind w:left="371" w:hanging="360"/>
      </w:pPr>
      <w:rPr>
        <w:rFonts w:ascii="Courier New" w:hAnsi="Courier New" w:cs="Courier New" w:hint="default"/>
      </w:rPr>
    </w:lvl>
    <w:lvl w:ilvl="2" w:tplc="040C0005" w:tentative="1">
      <w:start w:val="1"/>
      <w:numFmt w:val="bullet"/>
      <w:lvlText w:val=""/>
      <w:lvlJc w:val="left"/>
      <w:pPr>
        <w:ind w:left="1091" w:hanging="360"/>
      </w:pPr>
      <w:rPr>
        <w:rFonts w:ascii="Wingdings" w:hAnsi="Wingdings" w:hint="default"/>
      </w:rPr>
    </w:lvl>
    <w:lvl w:ilvl="3" w:tplc="040C0001" w:tentative="1">
      <w:start w:val="1"/>
      <w:numFmt w:val="bullet"/>
      <w:lvlText w:val=""/>
      <w:lvlJc w:val="left"/>
      <w:pPr>
        <w:ind w:left="1811" w:hanging="360"/>
      </w:pPr>
      <w:rPr>
        <w:rFonts w:ascii="Symbol" w:hAnsi="Symbol" w:hint="default"/>
      </w:rPr>
    </w:lvl>
    <w:lvl w:ilvl="4" w:tplc="040C0003" w:tentative="1">
      <w:start w:val="1"/>
      <w:numFmt w:val="bullet"/>
      <w:lvlText w:val="o"/>
      <w:lvlJc w:val="left"/>
      <w:pPr>
        <w:ind w:left="2531" w:hanging="360"/>
      </w:pPr>
      <w:rPr>
        <w:rFonts w:ascii="Courier New" w:hAnsi="Courier New" w:cs="Courier New" w:hint="default"/>
      </w:rPr>
    </w:lvl>
    <w:lvl w:ilvl="5" w:tplc="040C0005" w:tentative="1">
      <w:start w:val="1"/>
      <w:numFmt w:val="bullet"/>
      <w:lvlText w:val=""/>
      <w:lvlJc w:val="left"/>
      <w:pPr>
        <w:ind w:left="3251" w:hanging="360"/>
      </w:pPr>
      <w:rPr>
        <w:rFonts w:ascii="Wingdings" w:hAnsi="Wingdings" w:hint="default"/>
      </w:rPr>
    </w:lvl>
    <w:lvl w:ilvl="6" w:tplc="040C0001" w:tentative="1">
      <w:start w:val="1"/>
      <w:numFmt w:val="bullet"/>
      <w:lvlText w:val=""/>
      <w:lvlJc w:val="left"/>
      <w:pPr>
        <w:ind w:left="3971" w:hanging="360"/>
      </w:pPr>
      <w:rPr>
        <w:rFonts w:ascii="Symbol" w:hAnsi="Symbol" w:hint="default"/>
      </w:rPr>
    </w:lvl>
    <w:lvl w:ilvl="7" w:tplc="040C0003" w:tentative="1">
      <w:start w:val="1"/>
      <w:numFmt w:val="bullet"/>
      <w:lvlText w:val="o"/>
      <w:lvlJc w:val="left"/>
      <w:pPr>
        <w:ind w:left="4691" w:hanging="360"/>
      </w:pPr>
      <w:rPr>
        <w:rFonts w:ascii="Courier New" w:hAnsi="Courier New" w:cs="Courier New" w:hint="default"/>
      </w:rPr>
    </w:lvl>
    <w:lvl w:ilvl="8" w:tplc="040C0005" w:tentative="1">
      <w:start w:val="1"/>
      <w:numFmt w:val="bullet"/>
      <w:lvlText w:val=""/>
      <w:lvlJc w:val="left"/>
      <w:pPr>
        <w:ind w:left="5411" w:hanging="360"/>
      </w:pPr>
      <w:rPr>
        <w:rFonts w:ascii="Wingdings" w:hAnsi="Wingdings" w:hint="default"/>
      </w:rPr>
    </w:lvl>
  </w:abstractNum>
  <w:abstractNum w:abstractNumId="18" w15:restartNumberingAfterBreak="0">
    <w:nsid w:val="40553E3A"/>
    <w:multiLevelType w:val="hybridMultilevel"/>
    <w:tmpl w:val="D272F880"/>
    <w:lvl w:ilvl="0" w:tplc="E4260C4A">
      <w:start w:val="1"/>
      <w:numFmt w:val="bullet"/>
      <w:lvlText w:val=""/>
      <w:lvlJc w:val="left"/>
      <w:pPr>
        <w:tabs>
          <w:tab w:val="num" w:pos="720"/>
        </w:tabs>
        <w:ind w:left="720" w:hanging="360"/>
      </w:pPr>
      <w:rPr>
        <w:rFonts w:ascii="Wingdings 3" w:hAnsi="Wingdings 3" w:hint="default"/>
      </w:rPr>
    </w:lvl>
    <w:lvl w:ilvl="1" w:tplc="DFAC6876" w:tentative="1">
      <w:start w:val="1"/>
      <w:numFmt w:val="bullet"/>
      <w:lvlText w:val=""/>
      <w:lvlJc w:val="left"/>
      <w:pPr>
        <w:tabs>
          <w:tab w:val="num" w:pos="1440"/>
        </w:tabs>
        <w:ind w:left="1440" w:hanging="360"/>
      </w:pPr>
      <w:rPr>
        <w:rFonts w:ascii="Wingdings 3" w:hAnsi="Wingdings 3" w:hint="default"/>
      </w:rPr>
    </w:lvl>
    <w:lvl w:ilvl="2" w:tplc="D61CB072" w:tentative="1">
      <w:start w:val="1"/>
      <w:numFmt w:val="bullet"/>
      <w:lvlText w:val=""/>
      <w:lvlJc w:val="left"/>
      <w:pPr>
        <w:tabs>
          <w:tab w:val="num" w:pos="2160"/>
        </w:tabs>
        <w:ind w:left="2160" w:hanging="360"/>
      </w:pPr>
      <w:rPr>
        <w:rFonts w:ascii="Wingdings 3" w:hAnsi="Wingdings 3" w:hint="default"/>
      </w:rPr>
    </w:lvl>
    <w:lvl w:ilvl="3" w:tplc="A7EECC7E" w:tentative="1">
      <w:start w:val="1"/>
      <w:numFmt w:val="bullet"/>
      <w:lvlText w:val=""/>
      <w:lvlJc w:val="left"/>
      <w:pPr>
        <w:tabs>
          <w:tab w:val="num" w:pos="2880"/>
        </w:tabs>
        <w:ind w:left="2880" w:hanging="360"/>
      </w:pPr>
      <w:rPr>
        <w:rFonts w:ascii="Wingdings 3" w:hAnsi="Wingdings 3" w:hint="default"/>
      </w:rPr>
    </w:lvl>
    <w:lvl w:ilvl="4" w:tplc="81C037E4" w:tentative="1">
      <w:start w:val="1"/>
      <w:numFmt w:val="bullet"/>
      <w:lvlText w:val=""/>
      <w:lvlJc w:val="left"/>
      <w:pPr>
        <w:tabs>
          <w:tab w:val="num" w:pos="3600"/>
        </w:tabs>
        <w:ind w:left="3600" w:hanging="360"/>
      </w:pPr>
      <w:rPr>
        <w:rFonts w:ascii="Wingdings 3" w:hAnsi="Wingdings 3" w:hint="default"/>
      </w:rPr>
    </w:lvl>
    <w:lvl w:ilvl="5" w:tplc="A8EA9D96" w:tentative="1">
      <w:start w:val="1"/>
      <w:numFmt w:val="bullet"/>
      <w:lvlText w:val=""/>
      <w:lvlJc w:val="left"/>
      <w:pPr>
        <w:tabs>
          <w:tab w:val="num" w:pos="4320"/>
        </w:tabs>
        <w:ind w:left="4320" w:hanging="360"/>
      </w:pPr>
      <w:rPr>
        <w:rFonts w:ascii="Wingdings 3" w:hAnsi="Wingdings 3" w:hint="default"/>
      </w:rPr>
    </w:lvl>
    <w:lvl w:ilvl="6" w:tplc="FDD683AC" w:tentative="1">
      <w:start w:val="1"/>
      <w:numFmt w:val="bullet"/>
      <w:lvlText w:val=""/>
      <w:lvlJc w:val="left"/>
      <w:pPr>
        <w:tabs>
          <w:tab w:val="num" w:pos="5040"/>
        </w:tabs>
        <w:ind w:left="5040" w:hanging="360"/>
      </w:pPr>
      <w:rPr>
        <w:rFonts w:ascii="Wingdings 3" w:hAnsi="Wingdings 3" w:hint="default"/>
      </w:rPr>
    </w:lvl>
    <w:lvl w:ilvl="7" w:tplc="DAF6AF52" w:tentative="1">
      <w:start w:val="1"/>
      <w:numFmt w:val="bullet"/>
      <w:lvlText w:val=""/>
      <w:lvlJc w:val="left"/>
      <w:pPr>
        <w:tabs>
          <w:tab w:val="num" w:pos="5760"/>
        </w:tabs>
        <w:ind w:left="5760" w:hanging="360"/>
      </w:pPr>
      <w:rPr>
        <w:rFonts w:ascii="Wingdings 3" w:hAnsi="Wingdings 3" w:hint="default"/>
      </w:rPr>
    </w:lvl>
    <w:lvl w:ilvl="8" w:tplc="628E391E" w:tentative="1">
      <w:start w:val="1"/>
      <w:numFmt w:val="bullet"/>
      <w:lvlText w:val=""/>
      <w:lvlJc w:val="left"/>
      <w:pPr>
        <w:tabs>
          <w:tab w:val="num" w:pos="6480"/>
        </w:tabs>
        <w:ind w:left="6480" w:hanging="360"/>
      </w:pPr>
      <w:rPr>
        <w:rFonts w:ascii="Wingdings 3" w:hAnsi="Wingdings 3" w:hint="default"/>
      </w:rPr>
    </w:lvl>
  </w:abstractNum>
  <w:abstractNum w:abstractNumId="19" w15:restartNumberingAfterBreak="0">
    <w:nsid w:val="478908A0"/>
    <w:multiLevelType w:val="hybridMultilevel"/>
    <w:tmpl w:val="F076978C"/>
    <w:lvl w:ilvl="0" w:tplc="7662F836">
      <w:numFmt w:val="bullet"/>
      <w:lvlText w:val="-"/>
      <w:lvlJc w:val="left"/>
      <w:pPr>
        <w:ind w:left="720" w:hanging="360"/>
      </w:pPr>
      <w:rPr>
        <w:rFonts w:ascii="Calibri" w:eastAsia="PMingLiU"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AFA0C2B"/>
    <w:multiLevelType w:val="hybridMultilevel"/>
    <w:tmpl w:val="EE724918"/>
    <w:lvl w:ilvl="0" w:tplc="6F14EE2E">
      <w:start w:val="1"/>
      <w:numFmt w:val="bullet"/>
      <w:lvlText w:val=""/>
      <w:lvlJc w:val="left"/>
      <w:pPr>
        <w:tabs>
          <w:tab w:val="num" w:pos="720"/>
        </w:tabs>
        <w:ind w:left="720" w:hanging="360"/>
      </w:pPr>
      <w:rPr>
        <w:rFonts w:ascii="Wingdings" w:hAnsi="Wingdings" w:hint="default"/>
      </w:rPr>
    </w:lvl>
    <w:lvl w:ilvl="1" w:tplc="E344279C" w:tentative="1">
      <w:start w:val="1"/>
      <w:numFmt w:val="bullet"/>
      <w:lvlText w:val=""/>
      <w:lvlJc w:val="left"/>
      <w:pPr>
        <w:tabs>
          <w:tab w:val="num" w:pos="1440"/>
        </w:tabs>
        <w:ind w:left="1440" w:hanging="360"/>
      </w:pPr>
      <w:rPr>
        <w:rFonts w:ascii="Wingdings" w:hAnsi="Wingdings" w:hint="default"/>
      </w:rPr>
    </w:lvl>
    <w:lvl w:ilvl="2" w:tplc="D8A60ABE" w:tentative="1">
      <w:start w:val="1"/>
      <w:numFmt w:val="bullet"/>
      <w:lvlText w:val=""/>
      <w:lvlJc w:val="left"/>
      <w:pPr>
        <w:tabs>
          <w:tab w:val="num" w:pos="2160"/>
        </w:tabs>
        <w:ind w:left="2160" w:hanging="360"/>
      </w:pPr>
      <w:rPr>
        <w:rFonts w:ascii="Wingdings" w:hAnsi="Wingdings" w:hint="default"/>
      </w:rPr>
    </w:lvl>
    <w:lvl w:ilvl="3" w:tplc="7F44FBB8" w:tentative="1">
      <w:start w:val="1"/>
      <w:numFmt w:val="bullet"/>
      <w:lvlText w:val=""/>
      <w:lvlJc w:val="left"/>
      <w:pPr>
        <w:tabs>
          <w:tab w:val="num" w:pos="2880"/>
        </w:tabs>
        <w:ind w:left="2880" w:hanging="360"/>
      </w:pPr>
      <w:rPr>
        <w:rFonts w:ascii="Wingdings" w:hAnsi="Wingdings" w:hint="default"/>
      </w:rPr>
    </w:lvl>
    <w:lvl w:ilvl="4" w:tplc="5D5AD94C" w:tentative="1">
      <w:start w:val="1"/>
      <w:numFmt w:val="bullet"/>
      <w:lvlText w:val=""/>
      <w:lvlJc w:val="left"/>
      <w:pPr>
        <w:tabs>
          <w:tab w:val="num" w:pos="3600"/>
        </w:tabs>
        <w:ind w:left="3600" w:hanging="360"/>
      </w:pPr>
      <w:rPr>
        <w:rFonts w:ascii="Wingdings" w:hAnsi="Wingdings" w:hint="default"/>
      </w:rPr>
    </w:lvl>
    <w:lvl w:ilvl="5" w:tplc="FBE67426" w:tentative="1">
      <w:start w:val="1"/>
      <w:numFmt w:val="bullet"/>
      <w:lvlText w:val=""/>
      <w:lvlJc w:val="left"/>
      <w:pPr>
        <w:tabs>
          <w:tab w:val="num" w:pos="4320"/>
        </w:tabs>
        <w:ind w:left="4320" w:hanging="360"/>
      </w:pPr>
      <w:rPr>
        <w:rFonts w:ascii="Wingdings" w:hAnsi="Wingdings" w:hint="default"/>
      </w:rPr>
    </w:lvl>
    <w:lvl w:ilvl="6" w:tplc="50600C88" w:tentative="1">
      <w:start w:val="1"/>
      <w:numFmt w:val="bullet"/>
      <w:lvlText w:val=""/>
      <w:lvlJc w:val="left"/>
      <w:pPr>
        <w:tabs>
          <w:tab w:val="num" w:pos="5040"/>
        </w:tabs>
        <w:ind w:left="5040" w:hanging="360"/>
      </w:pPr>
      <w:rPr>
        <w:rFonts w:ascii="Wingdings" w:hAnsi="Wingdings" w:hint="default"/>
      </w:rPr>
    </w:lvl>
    <w:lvl w:ilvl="7" w:tplc="06B6F2E6" w:tentative="1">
      <w:start w:val="1"/>
      <w:numFmt w:val="bullet"/>
      <w:lvlText w:val=""/>
      <w:lvlJc w:val="left"/>
      <w:pPr>
        <w:tabs>
          <w:tab w:val="num" w:pos="5760"/>
        </w:tabs>
        <w:ind w:left="5760" w:hanging="360"/>
      </w:pPr>
      <w:rPr>
        <w:rFonts w:ascii="Wingdings" w:hAnsi="Wingdings" w:hint="default"/>
      </w:rPr>
    </w:lvl>
    <w:lvl w:ilvl="8" w:tplc="1C7AD5CE"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E84529C"/>
    <w:multiLevelType w:val="hybridMultilevel"/>
    <w:tmpl w:val="0164D72C"/>
    <w:lvl w:ilvl="0" w:tplc="677C629A">
      <w:start w:val="1"/>
      <w:numFmt w:val="bullet"/>
      <w:lvlText w:val=""/>
      <w:lvlJc w:val="left"/>
      <w:pPr>
        <w:tabs>
          <w:tab w:val="num" w:pos="720"/>
        </w:tabs>
        <w:ind w:left="720" w:hanging="360"/>
      </w:pPr>
      <w:rPr>
        <w:rFonts w:ascii="Wingdings 3" w:hAnsi="Wingdings 3" w:hint="default"/>
      </w:rPr>
    </w:lvl>
    <w:lvl w:ilvl="1" w:tplc="0CB4C7B4" w:tentative="1">
      <w:start w:val="1"/>
      <w:numFmt w:val="bullet"/>
      <w:lvlText w:val=""/>
      <w:lvlJc w:val="left"/>
      <w:pPr>
        <w:tabs>
          <w:tab w:val="num" w:pos="1440"/>
        </w:tabs>
        <w:ind w:left="1440" w:hanging="360"/>
      </w:pPr>
      <w:rPr>
        <w:rFonts w:ascii="Wingdings 3" w:hAnsi="Wingdings 3" w:hint="default"/>
      </w:rPr>
    </w:lvl>
    <w:lvl w:ilvl="2" w:tplc="B826F7E6" w:tentative="1">
      <w:start w:val="1"/>
      <w:numFmt w:val="bullet"/>
      <w:lvlText w:val=""/>
      <w:lvlJc w:val="left"/>
      <w:pPr>
        <w:tabs>
          <w:tab w:val="num" w:pos="2160"/>
        </w:tabs>
        <w:ind w:left="2160" w:hanging="360"/>
      </w:pPr>
      <w:rPr>
        <w:rFonts w:ascii="Wingdings 3" w:hAnsi="Wingdings 3" w:hint="default"/>
      </w:rPr>
    </w:lvl>
    <w:lvl w:ilvl="3" w:tplc="C2A820A0" w:tentative="1">
      <w:start w:val="1"/>
      <w:numFmt w:val="bullet"/>
      <w:lvlText w:val=""/>
      <w:lvlJc w:val="left"/>
      <w:pPr>
        <w:tabs>
          <w:tab w:val="num" w:pos="2880"/>
        </w:tabs>
        <w:ind w:left="2880" w:hanging="360"/>
      </w:pPr>
      <w:rPr>
        <w:rFonts w:ascii="Wingdings 3" w:hAnsi="Wingdings 3" w:hint="default"/>
      </w:rPr>
    </w:lvl>
    <w:lvl w:ilvl="4" w:tplc="0A14F8F4" w:tentative="1">
      <w:start w:val="1"/>
      <w:numFmt w:val="bullet"/>
      <w:lvlText w:val=""/>
      <w:lvlJc w:val="left"/>
      <w:pPr>
        <w:tabs>
          <w:tab w:val="num" w:pos="3600"/>
        </w:tabs>
        <w:ind w:left="3600" w:hanging="360"/>
      </w:pPr>
      <w:rPr>
        <w:rFonts w:ascii="Wingdings 3" w:hAnsi="Wingdings 3" w:hint="default"/>
      </w:rPr>
    </w:lvl>
    <w:lvl w:ilvl="5" w:tplc="50D0AAA6" w:tentative="1">
      <w:start w:val="1"/>
      <w:numFmt w:val="bullet"/>
      <w:lvlText w:val=""/>
      <w:lvlJc w:val="left"/>
      <w:pPr>
        <w:tabs>
          <w:tab w:val="num" w:pos="4320"/>
        </w:tabs>
        <w:ind w:left="4320" w:hanging="360"/>
      </w:pPr>
      <w:rPr>
        <w:rFonts w:ascii="Wingdings 3" w:hAnsi="Wingdings 3" w:hint="default"/>
      </w:rPr>
    </w:lvl>
    <w:lvl w:ilvl="6" w:tplc="4782D8AA" w:tentative="1">
      <w:start w:val="1"/>
      <w:numFmt w:val="bullet"/>
      <w:lvlText w:val=""/>
      <w:lvlJc w:val="left"/>
      <w:pPr>
        <w:tabs>
          <w:tab w:val="num" w:pos="5040"/>
        </w:tabs>
        <w:ind w:left="5040" w:hanging="360"/>
      </w:pPr>
      <w:rPr>
        <w:rFonts w:ascii="Wingdings 3" w:hAnsi="Wingdings 3" w:hint="default"/>
      </w:rPr>
    </w:lvl>
    <w:lvl w:ilvl="7" w:tplc="8A265F4C" w:tentative="1">
      <w:start w:val="1"/>
      <w:numFmt w:val="bullet"/>
      <w:lvlText w:val=""/>
      <w:lvlJc w:val="left"/>
      <w:pPr>
        <w:tabs>
          <w:tab w:val="num" w:pos="5760"/>
        </w:tabs>
        <w:ind w:left="5760" w:hanging="360"/>
      </w:pPr>
      <w:rPr>
        <w:rFonts w:ascii="Wingdings 3" w:hAnsi="Wingdings 3" w:hint="default"/>
      </w:rPr>
    </w:lvl>
    <w:lvl w:ilvl="8" w:tplc="5B9AAB12" w:tentative="1">
      <w:start w:val="1"/>
      <w:numFmt w:val="bullet"/>
      <w:lvlText w:val=""/>
      <w:lvlJc w:val="left"/>
      <w:pPr>
        <w:tabs>
          <w:tab w:val="num" w:pos="6480"/>
        </w:tabs>
        <w:ind w:left="6480" w:hanging="360"/>
      </w:pPr>
      <w:rPr>
        <w:rFonts w:ascii="Wingdings 3" w:hAnsi="Wingdings 3" w:hint="default"/>
      </w:rPr>
    </w:lvl>
  </w:abstractNum>
  <w:abstractNum w:abstractNumId="22" w15:restartNumberingAfterBreak="0">
    <w:nsid w:val="50261A1C"/>
    <w:multiLevelType w:val="hybridMultilevel"/>
    <w:tmpl w:val="D0700686"/>
    <w:lvl w:ilvl="0" w:tplc="B9DE1CA4">
      <w:start w:val="1"/>
      <w:numFmt w:val="bullet"/>
      <w:lvlText w:val=""/>
      <w:lvlJc w:val="left"/>
      <w:pPr>
        <w:tabs>
          <w:tab w:val="num" w:pos="720"/>
        </w:tabs>
        <w:ind w:left="720" w:hanging="360"/>
      </w:pPr>
      <w:rPr>
        <w:rFonts w:ascii="Wingdings 3" w:hAnsi="Wingdings 3" w:hint="default"/>
      </w:rPr>
    </w:lvl>
    <w:lvl w:ilvl="1" w:tplc="3A7052A0" w:tentative="1">
      <w:start w:val="1"/>
      <w:numFmt w:val="bullet"/>
      <w:lvlText w:val=""/>
      <w:lvlJc w:val="left"/>
      <w:pPr>
        <w:tabs>
          <w:tab w:val="num" w:pos="1440"/>
        </w:tabs>
        <w:ind w:left="1440" w:hanging="360"/>
      </w:pPr>
      <w:rPr>
        <w:rFonts w:ascii="Wingdings 3" w:hAnsi="Wingdings 3" w:hint="default"/>
      </w:rPr>
    </w:lvl>
    <w:lvl w:ilvl="2" w:tplc="48A2C29A" w:tentative="1">
      <w:start w:val="1"/>
      <w:numFmt w:val="bullet"/>
      <w:lvlText w:val=""/>
      <w:lvlJc w:val="left"/>
      <w:pPr>
        <w:tabs>
          <w:tab w:val="num" w:pos="2160"/>
        </w:tabs>
        <w:ind w:left="2160" w:hanging="360"/>
      </w:pPr>
      <w:rPr>
        <w:rFonts w:ascii="Wingdings 3" w:hAnsi="Wingdings 3" w:hint="default"/>
      </w:rPr>
    </w:lvl>
    <w:lvl w:ilvl="3" w:tplc="0F5E0D36" w:tentative="1">
      <w:start w:val="1"/>
      <w:numFmt w:val="bullet"/>
      <w:lvlText w:val=""/>
      <w:lvlJc w:val="left"/>
      <w:pPr>
        <w:tabs>
          <w:tab w:val="num" w:pos="2880"/>
        </w:tabs>
        <w:ind w:left="2880" w:hanging="360"/>
      </w:pPr>
      <w:rPr>
        <w:rFonts w:ascii="Wingdings 3" w:hAnsi="Wingdings 3" w:hint="default"/>
      </w:rPr>
    </w:lvl>
    <w:lvl w:ilvl="4" w:tplc="266C4218" w:tentative="1">
      <w:start w:val="1"/>
      <w:numFmt w:val="bullet"/>
      <w:lvlText w:val=""/>
      <w:lvlJc w:val="left"/>
      <w:pPr>
        <w:tabs>
          <w:tab w:val="num" w:pos="3600"/>
        </w:tabs>
        <w:ind w:left="3600" w:hanging="360"/>
      </w:pPr>
      <w:rPr>
        <w:rFonts w:ascii="Wingdings 3" w:hAnsi="Wingdings 3" w:hint="default"/>
      </w:rPr>
    </w:lvl>
    <w:lvl w:ilvl="5" w:tplc="077C8030" w:tentative="1">
      <w:start w:val="1"/>
      <w:numFmt w:val="bullet"/>
      <w:lvlText w:val=""/>
      <w:lvlJc w:val="left"/>
      <w:pPr>
        <w:tabs>
          <w:tab w:val="num" w:pos="4320"/>
        </w:tabs>
        <w:ind w:left="4320" w:hanging="360"/>
      </w:pPr>
      <w:rPr>
        <w:rFonts w:ascii="Wingdings 3" w:hAnsi="Wingdings 3" w:hint="default"/>
      </w:rPr>
    </w:lvl>
    <w:lvl w:ilvl="6" w:tplc="277E96C0" w:tentative="1">
      <w:start w:val="1"/>
      <w:numFmt w:val="bullet"/>
      <w:lvlText w:val=""/>
      <w:lvlJc w:val="left"/>
      <w:pPr>
        <w:tabs>
          <w:tab w:val="num" w:pos="5040"/>
        </w:tabs>
        <w:ind w:left="5040" w:hanging="360"/>
      </w:pPr>
      <w:rPr>
        <w:rFonts w:ascii="Wingdings 3" w:hAnsi="Wingdings 3" w:hint="default"/>
      </w:rPr>
    </w:lvl>
    <w:lvl w:ilvl="7" w:tplc="BB5076E6" w:tentative="1">
      <w:start w:val="1"/>
      <w:numFmt w:val="bullet"/>
      <w:lvlText w:val=""/>
      <w:lvlJc w:val="left"/>
      <w:pPr>
        <w:tabs>
          <w:tab w:val="num" w:pos="5760"/>
        </w:tabs>
        <w:ind w:left="5760" w:hanging="360"/>
      </w:pPr>
      <w:rPr>
        <w:rFonts w:ascii="Wingdings 3" w:hAnsi="Wingdings 3" w:hint="default"/>
      </w:rPr>
    </w:lvl>
    <w:lvl w:ilvl="8" w:tplc="AF784432" w:tentative="1">
      <w:start w:val="1"/>
      <w:numFmt w:val="bullet"/>
      <w:lvlText w:val=""/>
      <w:lvlJc w:val="left"/>
      <w:pPr>
        <w:tabs>
          <w:tab w:val="num" w:pos="6480"/>
        </w:tabs>
        <w:ind w:left="6480" w:hanging="360"/>
      </w:pPr>
      <w:rPr>
        <w:rFonts w:ascii="Wingdings 3" w:hAnsi="Wingdings 3" w:hint="default"/>
      </w:rPr>
    </w:lvl>
  </w:abstractNum>
  <w:abstractNum w:abstractNumId="23" w15:restartNumberingAfterBreak="0">
    <w:nsid w:val="50C15297"/>
    <w:multiLevelType w:val="hybridMultilevel"/>
    <w:tmpl w:val="4052F592"/>
    <w:lvl w:ilvl="0" w:tplc="CCC2A8CC">
      <w:start w:val="2013"/>
      <w:numFmt w:val="bullet"/>
      <w:lvlText w:val=""/>
      <w:lvlJc w:val="left"/>
      <w:pPr>
        <w:ind w:left="720" w:hanging="360"/>
      </w:pPr>
      <w:rPr>
        <w:rFonts w:ascii="Wingdings" w:eastAsiaTheme="minorHAnsi" w:hAnsi="Wingdings" w:cs="Comic Sans MS"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0DB3454"/>
    <w:multiLevelType w:val="hybridMultilevel"/>
    <w:tmpl w:val="12CED430"/>
    <w:lvl w:ilvl="0" w:tplc="513E1EC6">
      <w:numFmt w:val="bullet"/>
      <w:lvlText w:val="-"/>
      <w:lvlJc w:val="left"/>
      <w:pPr>
        <w:ind w:left="720" w:hanging="360"/>
      </w:pPr>
      <w:rPr>
        <w:rFonts w:ascii="Calibri Light" w:eastAsia="Times New Roman" w:hAnsi="Calibri Light" w:cs="Calibri Ligh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574C57CC"/>
    <w:multiLevelType w:val="hybridMultilevel"/>
    <w:tmpl w:val="7D2803CE"/>
    <w:lvl w:ilvl="0" w:tplc="C26E68A2">
      <w:numFmt w:val="bullet"/>
      <w:lvlText w:val="-"/>
      <w:lvlJc w:val="left"/>
      <w:pPr>
        <w:ind w:left="927" w:hanging="360"/>
      </w:pPr>
      <w:rPr>
        <w:rFonts w:ascii="Book Antiqua" w:eastAsia="Times New Roman" w:hAnsi="Book Antiqua"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26" w15:restartNumberingAfterBreak="0">
    <w:nsid w:val="5F8A079D"/>
    <w:multiLevelType w:val="hybridMultilevel"/>
    <w:tmpl w:val="CBB2F086"/>
    <w:lvl w:ilvl="0" w:tplc="59D8300C">
      <w:start w:val="1"/>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66EC30D4"/>
    <w:multiLevelType w:val="hybridMultilevel"/>
    <w:tmpl w:val="1B107EDC"/>
    <w:lvl w:ilvl="0" w:tplc="28EC586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15:restartNumberingAfterBreak="0">
    <w:nsid w:val="6DEC4041"/>
    <w:multiLevelType w:val="hybridMultilevel"/>
    <w:tmpl w:val="6BF4D6CA"/>
    <w:lvl w:ilvl="0" w:tplc="16CA9F1C">
      <w:numFmt w:val="bullet"/>
      <w:lvlText w:val="-"/>
      <w:lvlJc w:val="left"/>
      <w:pPr>
        <w:ind w:left="927" w:hanging="360"/>
      </w:pPr>
      <w:rPr>
        <w:rFonts w:ascii="Book Antiqua" w:eastAsia="Times New Roman" w:hAnsi="Book Antiqua" w:cs="Times New Roman" w:hint="default"/>
      </w:rPr>
    </w:lvl>
    <w:lvl w:ilvl="1" w:tplc="040C0003" w:tentative="1">
      <w:start w:val="1"/>
      <w:numFmt w:val="bullet"/>
      <w:lvlText w:val="o"/>
      <w:lvlJc w:val="left"/>
      <w:pPr>
        <w:ind w:left="1647" w:hanging="360"/>
      </w:pPr>
      <w:rPr>
        <w:rFonts w:ascii="Courier New" w:hAnsi="Courier New" w:cs="Courier New" w:hint="default"/>
      </w:rPr>
    </w:lvl>
    <w:lvl w:ilvl="2" w:tplc="040C0005" w:tentative="1">
      <w:start w:val="1"/>
      <w:numFmt w:val="bullet"/>
      <w:lvlText w:val=""/>
      <w:lvlJc w:val="left"/>
      <w:pPr>
        <w:ind w:left="2367" w:hanging="360"/>
      </w:pPr>
      <w:rPr>
        <w:rFonts w:ascii="Wingdings" w:hAnsi="Wingdings" w:hint="default"/>
      </w:rPr>
    </w:lvl>
    <w:lvl w:ilvl="3" w:tplc="040C0001" w:tentative="1">
      <w:start w:val="1"/>
      <w:numFmt w:val="bullet"/>
      <w:lvlText w:val=""/>
      <w:lvlJc w:val="left"/>
      <w:pPr>
        <w:ind w:left="3087" w:hanging="360"/>
      </w:pPr>
      <w:rPr>
        <w:rFonts w:ascii="Symbol" w:hAnsi="Symbol" w:hint="default"/>
      </w:rPr>
    </w:lvl>
    <w:lvl w:ilvl="4" w:tplc="040C0003" w:tentative="1">
      <w:start w:val="1"/>
      <w:numFmt w:val="bullet"/>
      <w:lvlText w:val="o"/>
      <w:lvlJc w:val="left"/>
      <w:pPr>
        <w:ind w:left="3807" w:hanging="360"/>
      </w:pPr>
      <w:rPr>
        <w:rFonts w:ascii="Courier New" w:hAnsi="Courier New" w:cs="Courier New" w:hint="default"/>
      </w:rPr>
    </w:lvl>
    <w:lvl w:ilvl="5" w:tplc="040C0005" w:tentative="1">
      <w:start w:val="1"/>
      <w:numFmt w:val="bullet"/>
      <w:lvlText w:val=""/>
      <w:lvlJc w:val="left"/>
      <w:pPr>
        <w:ind w:left="4527" w:hanging="360"/>
      </w:pPr>
      <w:rPr>
        <w:rFonts w:ascii="Wingdings" w:hAnsi="Wingdings" w:hint="default"/>
      </w:rPr>
    </w:lvl>
    <w:lvl w:ilvl="6" w:tplc="040C0001" w:tentative="1">
      <w:start w:val="1"/>
      <w:numFmt w:val="bullet"/>
      <w:lvlText w:val=""/>
      <w:lvlJc w:val="left"/>
      <w:pPr>
        <w:ind w:left="5247" w:hanging="360"/>
      </w:pPr>
      <w:rPr>
        <w:rFonts w:ascii="Symbol" w:hAnsi="Symbol" w:hint="default"/>
      </w:rPr>
    </w:lvl>
    <w:lvl w:ilvl="7" w:tplc="040C0003" w:tentative="1">
      <w:start w:val="1"/>
      <w:numFmt w:val="bullet"/>
      <w:lvlText w:val="o"/>
      <w:lvlJc w:val="left"/>
      <w:pPr>
        <w:ind w:left="5967" w:hanging="360"/>
      </w:pPr>
      <w:rPr>
        <w:rFonts w:ascii="Courier New" w:hAnsi="Courier New" w:cs="Courier New" w:hint="default"/>
      </w:rPr>
    </w:lvl>
    <w:lvl w:ilvl="8" w:tplc="040C0005" w:tentative="1">
      <w:start w:val="1"/>
      <w:numFmt w:val="bullet"/>
      <w:lvlText w:val=""/>
      <w:lvlJc w:val="left"/>
      <w:pPr>
        <w:ind w:left="6687" w:hanging="360"/>
      </w:pPr>
      <w:rPr>
        <w:rFonts w:ascii="Wingdings" w:hAnsi="Wingdings" w:hint="default"/>
      </w:rPr>
    </w:lvl>
  </w:abstractNum>
  <w:abstractNum w:abstractNumId="29" w15:restartNumberingAfterBreak="0">
    <w:nsid w:val="7E9F7B31"/>
    <w:multiLevelType w:val="hybridMultilevel"/>
    <w:tmpl w:val="A20AF7F4"/>
    <w:lvl w:ilvl="0" w:tplc="119A7EA6">
      <w:start w:val="1"/>
      <w:numFmt w:val="bullet"/>
      <w:lvlText w:val=""/>
      <w:lvlJc w:val="left"/>
      <w:pPr>
        <w:tabs>
          <w:tab w:val="num" w:pos="720"/>
        </w:tabs>
        <w:ind w:left="720" w:hanging="360"/>
      </w:pPr>
      <w:rPr>
        <w:rFonts w:ascii="Webdings" w:hAnsi="Webdings" w:hint="default"/>
      </w:rPr>
    </w:lvl>
    <w:lvl w:ilvl="1" w:tplc="3000C018" w:tentative="1">
      <w:start w:val="1"/>
      <w:numFmt w:val="bullet"/>
      <w:lvlText w:val=""/>
      <w:lvlJc w:val="left"/>
      <w:pPr>
        <w:tabs>
          <w:tab w:val="num" w:pos="1440"/>
        </w:tabs>
        <w:ind w:left="1440" w:hanging="360"/>
      </w:pPr>
      <w:rPr>
        <w:rFonts w:ascii="Webdings" w:hAnsi="Webdings" w:hint="default"/>
      </w:rPr>
    </w:lvl>
    <w:lvl w:ilvl="2" w:tplc="02247280" w:tentative="1">
      <w:start w:val="1"/>
      <w:numFmt w:val="bullet"/>
      <w:lvlText w:val=""/>
      <w:lvlJc w:val="left"/>
      <w:pPr>
        <w:tabs>
          <w:tab w:val="num" w:pos="2160"/>
        </w:tabs>
        <w:ind w:left="2160" w:hanging="360"/>
      </w:pPr>
      <w:rPr>
        <w:rFonts w:ascii="Webdings" w:hAnsi="Webdings" w:hint="default"/>
      </w:rPr>
    </w:lvl>
    <w:lvl w:ilvl="3" w:tplc="14848588" w:tentative="1">
      <w:start w:val="1"/>
      <w:numFmt w:val="bullet"/>
      <w:lvlText w:val=""/>
      <w:lvlJc w:val="left"/>
      <w:pPr>
        <w:tabs>
          <w:tab w:val="num" w:pos="2880"/>
        </w:tabs>
        <w:ind w:left="2880" w:hanging="360"/>
      </w:pPr>
      <w:rPr>
        <w:rFonts w:ascii="Webdings" w:hAnsi="Webdings" w:hint="default"/>
      </w:rPr>
    </w:lvl>
    <w:lvl w:ilvl="4" w:tplc="4EBC0664" w:tentative="1">
      <w:start w:val="1"/>
      <w:numFmt w:val="bullet"/>
      <w:lvlText w:val=""/>
      <w:lvlJc w:val="left"/>
      <w:pPr>
        <w:tabs>
          <w:tab w:val="num" w:pos="3600"/>
        </w:tabs>
        <w:ind w:left="3600" w:hanging="360"/>
      </w:pPr>
      <w:rPr>
        <w:rFonts w:ascii="Webdings" w:hAnsi="Webdings" w:hint="default"/>
      </w:rPr>
    </w:lvl>
    <w:lvl w:ilvl="5" w:tplc="83B08026" w:tentative="1">
      <w:start w:val="1"/>
      <w:numFmt w:val="bullet"/>
      <w:lvlText w:val=""/>
      <w:lvlJc w:val="left"/>
      <w:pPr>
        <w:tabs>
          <w:tab w:val="num" w:pos="4320"/>
        </w:tabs>
        <w:ind w:left="4320" w:hanging="360"/>
      </w:pPr>
      <w:rPr>
        <w:rFonts w:ascii="Webdings" w:hAnsi="Webdings" w:hint="default"/>
      </w:rPr>
    </w:lvl>
    <w:lvl w:ilvl="6" w:tplc="CDA82138" w:tentative="1">
      <w:start w:val="1"/>
      <w:numFmt w:val="bullet"/>
      <w:lvlText w:val=""/>
      <w:lvlJc w:val="left"/>
      <w:pPr>
        <w:tabs>
          <w:tab w:val="num" w:pos="5040"/>
        </w:tabs>
        <w:ind w:left="5040" w:hanging="360"/>
      </w:pPr>
      <w:rPr>
        <w:rFonts w:ascii="Webdings" w:hAnsi="Webdings" w:hint="default"/>
      </w:rPr>
    </w:lvl>
    <w:lvl w:ilvl="7" w:tplc="E9946BB8" w:tentative="1">
      <w:start w:val="1"/>
      <w:numFmt w:val="bullet"/>
      <w:lvlText w:val=""/>
      <w:lvlJc w:val="left"/>
      <w:pPr>
        <w:tabs>
          <w:tab w:val="num" w:pos="5760"/>
        </w:tabs>
        <w:ind w:left="5760" w:hanging="360"/>
      </w:pPr>
      <w:rPr>
        <w:rFonts w:ascii="Webdings" w:hAnsi="Webdings" w:hint="default"/>
      </w:rPr>
    </w:lvl>
    <w:lvl w:ilvl="8" w:tplc="FE443EC2" w:tentative="1">
      <w:start w:val="1"/>
      <w:numFmt w:val="bullet"/>
      <w:lvlText w:val=""/>
      <w:lvlJc w:val="left"/>
      <w:pPr>
        <w:tabs>
          <w:tab w:val="num" w:pos="6480"/>
        </w:tabs>
        <w:ind w:left="6480" w:hanging="360"/>
      </w:pPr>
      <w:rPr>
        <w:rFonts w:ascii="Webdings" w:hAnsi="Webdings" w:hint="default"/>
      </w:rPr>
    </w:lvl>
  </w:abstractNum>
  <w:num w:numId="1">
    <w:abstractNumId w:val="9"/>
  </w:num>
  <w:num w:numId="2">
    <w:abstractNumId w:val="12"/>
  </w:num>
  <w:num w:numId="3">
    <w:abstractNumId w:val="19"/>
  </w:num>
  <w:num w:numId="4">
    <w:abstractNumId w:val="7"/>
  </w:num>
  <w:num w:numId="5">
    <w:abstractNumId w:val="23"/>
  </w:num>
  <w:num w:numId="6">
    <w:abstractNumId w:val="16"/>
  </w:num>
  <w:num w:numId="7">
    <w:abstractNumId w:val="11"/>
  </w:num>
  <w:num w:numId="8">
    <w:abstractNumId w:val="17"/>
  </w:num>
  <w:num w:numId="9">
    <w:abstractNumId w:val="25"/>
  </w:num>
  <w:num w:numId="10">
    <w:abstractNumId w:val="6"/>
  </w:num>
  <w:num w:numId="11">
    <w:abstractNumId w:val="28"/>
  </w:num>
  <w:num w:numId="12">
    <w:abstractNumId w:val="14"/>
  </w:num>
  <w:num w:numId="13">
    <w:abstractNumId w:val="5"/>
  </w:num>
  <w:num w:numId="14">
    <w:abstractNumId w:val="22"/>
  </w:num>
  <w:num w:numId="15">
    <w:abstractNumId w:val="18"/>
  </w:num>
  <w:num w:numId="16">
    <w:abstractNumId w:val="21"/>
  </w:num>
  <w:num w:numId="17">
    <w:abstractNumId w:val="20"/>
  </w:num>
  <w:num w:numId="18">
    <w:abstractNumId w:val="1"/>
  </w:num>
  <w:num w:numId="19">
    <w:abstractNumId w:val="10"/>
  </w:num>
  <w:num w:numId="20">
    <w:abstractNumId w:val="13"/>
  </w:num>
  <w:num w:numId="21">
    <w:abstractNumId w:val="15"/>
  </w:num>
  <w:num w:numId="22">
    <w:abstractNumId w:val="2"/>
  </w:num>
  <w:num w:numId="23">
    <w:abstractNumId w:val="8"/>
  </w:num>
  <w:num w:numId="24">
    <w:abstractNumId w:val="3"/>
  </w:num>
  <w:num w:numId="25">
    <w:abstractNumId w:val="27"/>
  </w:num>
  <w:num w:numId="26">
    <w:abstractNumId w:val="29"/>
  </w:num>
  <w:num w:numId="27">
    <w:abstractNumId w:val="0"/>
  </w:num>
  <w:num w:numId="28">
    <w:abstractNumId w:val="4"/>
  </w:num>
  <w:num w:numId="29">
    <w:abstractNumId w:val="26"/>
  </w:num>
  <w:num w:numId="3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hideSpellingErrors/>
  <w:hideGrammaticalErrors/>
  <w:defaultTabStop w:val="708"/>
  <w:hyphenationZone w:val="425"/>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261B"/>
    <w:rsid w:val="00014C74"/>
    <w:rsid w:val="00014CFA"/>
    <w:rsid w:val="000177FF"/>
    <w:rsid w:val="000259AC"/>
    <w:rsid w:val="00025CEA"/>
    <w:rsid w:val="000262FD"/>
    <w:rsid w:val="000355D7"/>
    <w:rsid w:val="00035C15"/>
    <w:rsid w:val="0003672E"/>
    <w:rsid w:val="000375BB"/>
    <w:rsid w:val="0004449C"/>
    <w:rsid w:val="00051AB4"/>
    <w:rsid w:val="00052913"/>
    <w:rsid w:val="00052E94"/>
    <w:rsid w:val="00053754"/>
    <w:rsid w:val="00066456"/>
    <w:rsid w:val="000705F1"/>
    <w:rsid w:val="00070CAA"/>
    <w:rsid w:val="000753F2"/>
    <w:rsid w:val="00076415"/>
    <w:rsid w:val="00081EE7"/>
    <w:rsid w:val="00082A15"/>
    <w:rsid w:val="00085DE1"/>
    <w:rsid w:val="000937F4"/>
    <w:rsid w:val="00094500"/>
    <w:rsid w:val="000A0B45"/>
    <w:rsid w:val="000B2A5A"/>
    <w:rsid w:val="000B2B17"/>
    <w:rsid w:val="000B31BB"/>
    <w:rsid w:val="000B3BE8"/>
    <w:rsid w:val="000C4DE3"/>
    <w:rsid w:val="000D39B0"/>
    <w:rsid w:val="000D7397"/>
    <w:rsid w:val="000E1659"/>
    <w:rsid w:val="000E274F"/>
    <w:rsid w:val="000F3AFD"/>
    <w:rsid w:val="000F46AA"/>
    <w:rsid w:val="000F55E9"/>
    <w:rsid w:val="000F7F7B"/>
    <w:rsid w:val="00102090"/>
    <w:rsid w:val="001070CF"/>
    <w:rsid w:val="0010776E"/>
    <w:rsid w:val="00122837"/>
    <w:rsid w:val="00126BB1"/>
    <w:rsid w:val="00131493"/>
    <w:rsid w:val="00131C62"/>
    <w:rsid w:val="00135260"/>
    <w:rsid w:val="00142507"/>
    <w:rsid w:val="001502F2"/>
    <w:rsid w:val="00151DE6"/>
    <w:rsid w:val="00163AF6"/>
    <w:rsid w:val="00171D37"/>
    <w:rsid w:val="00173872"/>
    <w:rsid w:val="00174CB0"/>
    <w:rsid w:val="00175436"/>
    <w:rsid w:val="00182FCC"/>
    <w:rsid w:val="00183D9D"/>
    <w:rsid w:val="00193762"/>
    <w:rsid w:val="00193D49"/>
    <w:rsid w:val="001A0612"/>
    <w:rsid w:val="001A1125"/>
    <w:rsid w:val="001A301A"/>
    <w:rsid w:val="001B328F"/>
    <w:rsid w:val="001C2F00"/>
    <w:rsid w:val="001C6627"/>
    <w:rsid w:val="001E3475"/>
    <w:rsid w:val="001E75CF"/>
    <w:rsid w:val="001F092C"/>
    <w:rsid w:val="001F244C"/>
    <w:rsid w:val="001F2E35"/>
    <w:rsid w:val="001F6D30"/>
    <w:rsid w:val="00202603"/>
    <w:rsid w:val="00206703"/>
    <w:rsid w:val="002116E4"/>
    <w:rsid w:val="002129AE"/>
    <w:rsid w:val="002137F2"/>
    <w:rsid w:val="00215239"/>
    <w:rsid w:val="002201F4"/>
    <w:rsid w:val="00222F1A"/>
    <w:rsid w:val="002302A1"/>
    <w:rsid w:val="00231944"/>
    <w:rsid w:val="00233EAA"/>
    <w:rsid w:val="00237F43"/>
    <w:rsid w:val="00241F3D"/>
    <w:rsid w:val="00245EA4"/>
    <w:rsid w:val="002536FF"/>
    <w:rsid w:val="0025478C"/>
    <w:rsid w:val="00254B4B"/>
    <w:rsid w:val="002574A2"/>
    <w:rsid w:val="0026067F"/>
    <w:rsid w:val="0028011C"/>
    <w:rsid w:val="0028454B"/>
    <w:rsid w:val="00290B69"/>
    <w:rsid w:val="00292448"/>
    <w:rsid w:val="002941A7"/>
    <w:rsid w:val="002A0306"/>
    <w:rsid w:val="002A277C"/>
    <w:rsid w:val="002A2D1D"/>
    <w:rsid w:val="002A5062"/>
    <w:rsid w:val="002A525E"/>
    <w:rsid w:val="002B636A"/>
    <w:rsid w:val="002C55F6"/>
    <w:rsid w:val="002D1C12"/>
    <w:rsid w:val="002D2CD9"/>
    <w:rsid w:val="002E6227"/>
    <w:rsid w:val="002F7DED"/>
    <w:rsid w:val="00306D5E"/>
    <w:rsid w:val="00312DB0"/>
    <w:rsid w:val="0032144C"/>
    <w:rsid w:val="00323C54"/>
    <w:rsid w:val="00325582"/>
    <w:rsid w:val="003268DD"/>
    <w:rsid w:val="00326F10"/>
    <w:rsid w:val="003346D6"/>
    <w:rsid w:val="003417FF"/>
    <w:rsid w:val="003475DB"/>
    <w:rsid w:val="00350582"/>
    <w:rsid w:val="00352D94"/>
    <w:rsid w:val="003537C5"/>
    <w:rsid w:val="003546A9"/>
    <w:rsid w:val="0035476C"/>
    <w:rsid w:val="00355DB7"/>
    <w:rsid w:val="00356F4A"/>
    <w:rsid w:val="00360653"/>
    <w:rsid w:val="003647C3"/>
    <w:rsid w:val="003655DE"/>
    <w:rsid w:val="00372E2A"/>
    <w:rsid w:val="00373742"/>
    <w:rsid w:val="003761A4"/>
    <w:rsid w:val="003819FE"/>
    <w:rsid w:val="0038354C"/>
    <w:rsid w:val="003914BB"/>
    <w:rsid w:val="00395533"/>
    <w:rsid w:val="003958B6"/>
    <w:rsid w:val="003A146D"/>
    <w:rsid w:val="003A2E73"/>
    <w:rsid w:val="003A49E6"/>
    <w:rsid w:val="003A6003"/>
    <w:rsid w:val="003A7418"/>
    <w:rsid w:val="003B19C2"/>
    <w:rsid w:val="003B4221"/>
    <w:rsid w:val="003B546B"/>
    <w:rsid w:val="003C6EB8"/>
    <w:rsid w:val="003C7B32"/>
    <w:rsid w:val="003D0BC9"/>
    <w:rsid w:val="003D3A53"/>
    <w:rsid w:val="003E0119"/>
    <w:rsid w:val="003E67BA"/>
    <w:rsid w:val="004003BC"/>
    <w:rsid w:val="004005F9"/>
    <w:rsid w:val="00400979"/>
    <w:rsid w:val="004032E7"/>
    <w:rsid w:val="00407B10"/>
    <w:rsid w:val="0041142C"/>
    <w:rsid w:val="004154E7"/>
    <w:rsid w:val="004179B7"/>
    <w:rsid w:val="00424120"/>
    <w:rsid w:val="004256F8"/>
    <w:rsid w:val="00427F41"/>
    <w:rsid w:val="004300A6"/>
    <w:rsid w:val="0043289C"/>
    <w:rsid w:val="0044308A"/>
    <w:rsid w:val="00445C95"/>
    <w:rsid w:val="00445E16"/>
    <w:rsid w:val="00446151"/>
    <w:rsid w:val="00447792"/>
    <w:rsid w:val="0045202D"/>
    <w:rsid w:val="00460535"/>
    <w:rsid w:val="00462BEE"/>
    <w:rsid w:val="0047790F"/>
    <w:rsid w:val="00494B3F"/>
    <w:rsid w:val="004A07BF"/>
    <w:rsid w:val="004A24D4"/>
    <w:rsid w:val="004A293E"/>
    <w:rsid w:val="004A5891"/>
    <w:rsid w:val="004A5E1B"/>
    <w:rsid w:val="004A78C0"/>
    <w:rsid w:val="004B059D"/>
    <w:rsid w:val="004B7734"/>
    <w:rsid w:val="004D045F"/>
    <w:rsid w:val="004D249C"/>
    <w:rsid w:val="004D54F0"/>
    <w:rsid w:val="004D565F"/>
    <w:rsid w:val="004E40A1"/>
    <w:rsid w:val="004E7707"/>
    <w:rsid w:val="004F7322"/>
    <w:rsid w:val="005007E9"/>
    <w:rsid w:val="0050380F"/>
    <w:rsid w:val="0050699D"/>
    <w:rsid w:val="0052271B"/>
    <w:rsid w:val="00525DEA"/>
    <w:rsid w:val="00525E84"/>
    <w:rsid w:val="00526CD0"/>
    <w:rsid w:val="00546999"/>
    <w:rsid w:val="005502C5"/>
    <w:rsid w:val="00550555"/>
    <w:rsid w:val="00557F66"/>
    <w:rsid w:val="00561F4E"/>
    <w:rsid w:val="005772AA"/>
    <w:rsid w:val="005905B4"/>
    <w:rsid w:val="00590B8F"/>
    <w:rsid w:val="005933A4"/>
    <w:rsid w:val="00594B2E"/>
    <w:rsid w:val="005A7DC8"/>
    <w:rsid w:val="005B0431"/>
    <w:rsid w:val="005B1207"/>
    <w:rsid w:val="005B2AC5"/>
    <w:rsid w:val="005C1351"/>
    <w:rsid w:val="005C6B35"/>
    <w:rsid w:val="005D0844"/>
    <w:rsid w:val="005E146D"/>
    <w:rsid w:val="005E7DBF"/>
    <w:rsid w:val="005F07FC"/>
    <w:rsid w:val="005F3A6A"/>
    <w:rsid w:val="005F4FCC"/>
    <w:rsid w:val="005F5017"/>
    <w:rsid w:val="005F6D63"/>
    <w:rsid w:val="00630937"/>
    <w:rsid w:val="00634B58"/>
    <w:rsid w:val="00634DDA"/>
    <w:rsid w:val="006464A8"/>
    <w:rsid w:val="00647E76"/>
    <w:rsid w:val="00651264"/>
    <w:rsid w:val="00652BCB"/>
    <w:rsid w:val="00652EC1"/>
    <w:rsid w:val="0065458F"/>
    <w:rsid w:val="00657D98"/>
    <w:rsid w:val="006607BD"/>
    <w:rsid w:val="006609C5"/>
    <w:rsid w:val="00661204"/>
    <w:rsid w:val="00671248"/>
    <w:rsid w:val="00672C6C"/>
    <w:rsid w:val="00673449"/>
    <w:rsid w:val="0067480F"/>
    <w:rsid w:val="00676D62"/>
    <w:rsid w:val="006777DB"/>
    <w:rsid w:val="00680986"/>
    <w:rsid w:val="00682DAD"/>
    <w:rsid w:val="00685E73"/>
    <w:rsid w:val="00693FE6"/>
    <w:rsid w:val="006A096F"/>
    <w:rsid w:val="006A2BB6"/>
    <w:rsid w:val="006A6F82"/>
    <w:rsid w:val="006A7413"/>
    <w:rsid w:val="006A769E"/>
    <w:rsid w:val="006C2E58"/>
    <w:rsid w:val="006D1D6B"/>
    <w:rsid w:val="006D5FBC"/>
    <w:rsid w:val="006E1280"/>
    <w:rsid w:val="006E5966"/>
    <w:rsid w:val="00705C7C"/>
    <w:rsid w:val="00724CB7"/>
    <w:rsid w:val="00726F26"/>
    <w:rsid w:val="0072780F"/>
    <w:rsid w:val="00733B51"/>
    <w:rsid w:val="00741CAC"/>
    <w:rsid w:val="00746133"/>
    <w:rsid w:val="00756C07"/>
    <w:rsid w:val="00756FFC"/>
    <w:rsid w:val="00757483"/>
    <w:rsid w:val="007577D9"/>
    <w:rsid w:val="0076243D"/>
    <w:rsid w:val="007645A5"/>
    <w:rsid w:val="0076479C"/>
    <w:rsid w:val="00766E5A"/>
    <w:rsid w:val="00781C94"/>
    <w:rsid w:val="00782705"/>
    <w:rsid w:val="00782A2D"/>
    <w:rsid w:val="00785E30"/>
    <w:rsid w:val="00786E16"/>
    <w:rsid w:val="00790E73"/>
    <w:rsid w:val="007939DF"/>
    <w:rsid w:val="007A3C3D"/>
    <w:rsid w:val="007A602B"/>
    <w:rsid w:val="007A6C72"/>
    <w:rsid w:val="007B5CD8"/>
    <w:rsid w:val="007B616B"/>
    <w:rsid w:val="007C1E12"/>
    <w:rsid w:val="007C517D"/>
    <w:rsid w:val="007D2510"/>
    <w:rsid w:val="007D62A8"/>
    <w:rsid w:val="007E0293"/>
    <w:rsid w:val="00815FF0"/>
    <w:rsid w:val="00820BF6"/>
    <w:rsid w:val="00825BEF"/>
    <w:rsid w:val="008302BC"/>
    <w:rsid w:val="0084144E"/>
    <w:rsid w:val="00852260"/>
    <w:rsid w:val="00872A2D"/>
    <w:rsid w:val="0087315A"/>
    <w:rsid w:val="00884078"/>
    <w:rsid w:val="00885B74"/>
    <w:rsid w:val="008A10EC"/>
    <w:rsid w:val="008A75AD"/>
    <w:rsid w:val="008B3BB3"/>
    <w:rsid w:val="008C44F2"/>
    <w:rsid w:val="008D6CB7"/>
    <w:rsid w:val="008E5E60"/>
    <w:rsid w:val="008E6043"/>
    <w:rsid w:val="00902055"/>
    <w:rsid w:val="00903275"/>
    <w:rsid w:val="009060F5"/>
    <w:rsid w:val="00906D13"/>
    <w:rsid w:val="0091136D"/>
    <w:rsid w:val="00931C7A"/>
    <w:rsid w:val="00934617"/>
    <w:rsid w:val="0093641B"/>
    <w:rsid w:val="009368A5"/>
    <w:rsid w:val="0093758A"/>
    <w:rsid w:val="009403EB"/>
    <w:rsid w:val="00944E9F"/>
    <w:rsid w:val="0095261B"/>
    <w:rsid w:val="0095627C"/>
    <w:rsid w:val="009703B1"/>
    <w:rsid w:val="00971720"/>
    <w:rsid w:val="0097475B"/>
    <w:rsid w:val="00977124"/>
    <w:rsid w:val="0099473F"/>
    <w:rsid w:val="00995CE4"/>
    <w:rsid w:val="009A4FC4"/>
    <w:rsid w:val="009B112E"/>
    <w:rsid w:val="009B127E"/>
    <w:rsid w:val="009B1808"/>
    <w:rsid w:val="009B27E4"/>
    <w:rsid w:val="009B4609"/>
    <w:rsid w:val="009B7B8E"/>
    <w:rsid w:val="009C3F5A"/>
    <w:rsid w:val="009C76D6"/>
    <w:rsid w:val="009C798C"/>
    <w:rsid w:val="009D10B4"/>
    <w:rsid w:val="009D2A1C"/>
    <w:rsid w:val="009D6D85"/>
    <w:rsid w:val="009D6DDB"/>
    <w:rsid w:val="009D78E5"/>
    <w:rsid w:val="009E245E"/>
    <w:rsid w:val="009E478F"/>
    <w:rsid w:val="009F090B"/>
    <w:rsid w:val="009F2DB4"/>
    <w:rsid w:val="00A02BC2"/>
    <w:rsid w:val="00A071AA"/>
    <w:rsid w:val="00A13A1E"/>
    <w:rsid w:val="00A174F3"/>
    <w:rsid w:val="00A177D3"/>
    <w:rsid w:val="00A234E6"/>
    <w:rsid w:val="00A30958"/>
    <w:rsid w:val="00A31885"/>
    <w:rsid w:val="00A33BD8"/>
    <w:rsid w:val="00A361AA"/>
    <w:rsid w:val="00A42574"/>
    <w:rsid w:val="00A55635"/>
    <w:rsid w:val="00A55AE9"/>
    <w:rsid w:val="00A61084"/>
    <w:rsid w:val="00A63E38"/>
    <w:rsid w:val="00A65DBE"/>
    <w:rsid w:val="00A72848"/>
    <w:rsid w:val="00A730E9"/>
    <w:rsid w:val="00A77BF8"/>
    <w:rsid w:val="00A83D67"/>
    <w:rsid w:val="00A87A5B"/>
    <w:rsid w:val="00A945B8"/>
    <w:rsid w:val="00AA0301"/>
    <w:rsid w:val="00AA1DB4"/>
    <w:rsid w:val="00AA2D5F"/>
    <w:rsid w:val="00AA7A88"/>
    <w:rsid w:val="00AB4CA3"/>
    <w:rsid w:val="00AC4683"/>
    <w:rsid w:val="00AD11DA"/>
    <w:rsid w:val="00AE0E5F"/>
    <w:rsid w:val="00AE709E"/>
    <w:rsid w:val="00AE7F20"/>
    <w:rsid w:val="00AF1486"/>
    <w:rsid w:val="00AF2B44"/>
    <w:rsid w:val="00AF4940"/>
    <w:rsid w:val="00B01ACB"/>
    <w:rsid w:val="00B05206"/>
    <w:rsid w:val="00B2195C"/>
    <w:rsid w:val="00B239CE"/>
    <w:rsid w:val="00B24678"/>
    <w:rsid w:val="00B2637C"/>
    <w:rsid w:val="00B30DE2"/>
    <w:rsid w:val="00B337BE"/>
    <w:rsid w:val="00B36668"/>
    <w:rsid w:val="00B37187"/>
    <w:rsid w:val="00B4004C"/>
    <w:rsid w:val="00B42997"/>
    <w:rsid w:val="00B43745"/>
    <w:rsid w:val="00B61C15"/>
    <w:rsid w:val="00B662AD"/>
    <w:rsid w:val="00B717B4"/>
    <w:rsid w:val="00B72716"/>
    <w:rsid w:val="00B72DCE"/>
    <w:rsid w:val="00B920C3"/>
    <w:rsid w:val="00B96317"/>
    <w:rsid w:val="00BA070F"/>
    <w:rsid w:val="00BA2A9C"/>
    <w:rsid w:val="00BB08CE"/>
    <w:rsid w:val="00BC1861"/>
    <w:rsid w:val="00BC200A"/>
    <w:rsid w:val="00BC393A"/>
    <w:rsid w:val="00BD034B"/>
    <w:rsid w:val="00BD4446"/>
    <w:rsid w:val="00BE5446"/>
    <w:rsid w:val="00BF0220"/>
    <w:rsid w:val="00BF232D"/>
    <w:rsid w:val="00BF6F62"/>
    <w:rsid w:val="00C01C24"/>
    <w:rsid w:val="00C16CC6"/>
    <w:rsid w:val="00C27951"/>
    <w:rsid w:val="00C3030C"/>
    <w:rsid w:val="00C33810"/>
    <w:rsid w:val="00C4044E"/>
    <w:rsid w:val="00C40ACE"/>
    <w:rsid w:val="00C4226C"/>
    <w:rsid w:val="00C466E1"/>
    <w:rsid w:val="00C67A4B"/>
    <w:rsid w:val="00C70813"/>
    <w:rsid w:val="00C71842"/>
    <w:rsid w:val="00C74082"/>
    <w:rsid w:val="00C742BA"/>
    <w:rsid w:val="00C777CA"/>
    <w:rsid w:val="00C804C0"/>
    <w:rsid w:val="00C92648"/>
    <w:rsid w:val="00C978A7"/>
    <w:rsid w:val="00C97CEC"/>
    <w:rsid w:val="00CA0064"/>
    <w:rsid w:val="00CA095C"/>
    <w:rsid w:val="00CB3217"/>
    <w:rsid w:val="00CB41DF"/>
    <w:rsid w:val="00CB4615"/>
    <w:rsid w:val="00CB51E7"/>
    <w:rsid w:val="00CB5B27"/>
    <w:rsid w:val="00CC31C3"/>
    <w:rsid w:val="00CC5FAB"/>
    <w:rsid w:val="00CC6267"/>
    <w:rsid w:val="00CC6707"/>
    <w:rsid w:val="00CC78CA"/>
    <w:rsid w:val="00CD32A2"/>
    <w:rsid w:val="00CE1CD3"/>
    <w:rsid w:val="00CF2277"/>
    <w:rsid w:val="00D00145"/>
    <w:rsid w:val="00D00F3D"/>
    <w:rsid w:val="00D048CB"/>
    <w:rsid w:val="00D05C1B"/>
    <w:rsid w:val="00D149A9"/>
    <w:rsid w:val="00D25F67"/>
    <w:rsid w:val="00D34C2B"/>
    <w:rsid w:val="00D40950"/>
    <w:rsid w:val="00D42CC9"/>
    <w:rsid w:val="00D4359E"/>
    <w:rsid w:val="00D441DA"/>
    <w:rsid w:val="00D512F5"/>
    <w:rsid w:val="00D517BB"/>
    <w:rsid w:val="00D559FD"/>
    <w:rsid w:val="00D61075"/>
    <w:rsid w:val="00D61F90"/>
    <w:rsid w:val="00D62511"/>
    <w:rsid w:val="00D71F70"/>
    <w:rsid w:val="00D74BA9"/>
    <w:rsid w:val="00D86587"/>
    <w:rsid w:val="00D90A47"/>
    <w:rsid w:val="00D95BF1"/>
    <w:rsid w:val="00DA144E"/>
    <w:rsid w:val="00DA254E"/>
    <w:rsid w:val="00DA42E8"/>
    <w:rsid w:val="00DA60D4"/>
    <w:rsid w:val="00DB3706"/>
    <w:rsid w:val="00DB6E01"/>
    <w:rsid w:val="00DC10DA"/>
    <w:rsid w:val="00DC63BC"/>
    <w:rsid w:val="00E02597"/>
    <w:rsid w:val="00E22BEE"/>
    <w:rsid w:val="00E23E29"/>
    <w:rsid w:val="00E26AD1"/>
    <w:rsid w:val="00E31FD3"/>
    <w:rsid w:val="00E343AA"/>
    <w:rsid w:val="00E408B7"/>
    <w:rsid w:val="00E43137"/>
    <w:rsid w:val="00E4357D"/>
    <w:rsid w:val="00E43D92"/>
    <w:rsid w:val="00E47D47"/>
    <w:rsid w:val="00E54FE8"/>
    <w:rsid w:val="00E56634"/>
    <w:rsid w:val="00E60391"/>
    <w:rsid w:val="00E61135"/>
    <w:rsid w:val="00E63DBC"/>
    <w:rsid w:val="00E7332D"/>
    <w:rsid w:val="00E757F6"/>
    <w:rsid w:val="00E77DF7"/>
    <w:rsid w:val="00E83F66"/>
    <w:rsid w:val="00E90D1D"/>
    <w:rsid w:val="00EA09B9"/>
    <w:rsid w:val="00EA1D36"/>
    <w:rsid w:val="00EA2251"/>
    <w:rsid w:val="00EA22C1"/>
    <w:rsid w:val="00EA322C"/>
    <w:rsid w:val="00EA3E07"/>
    <w:rsid w:val="00EA56A8"/>
    <w:rsid w:val="00EA7F7A"/>
    <w:rsid w:val="00EB1EE6"/>
    <w:rsid w:val="00EB638F"/>
    <w:rsid w:val="00EC2258"/>
    <w:rsid w:val="00ED1A4C"/>
    <w:rsid w:val="00ED2B6A"/>
    <w:rsid w:val="00ED459E"/>
    <w:rsid w:val="00ED7025"/>
    <w:rsid w:val="00EE3C1C"/>
    <w:rsid w:val="00EF1892"/>
    <w:rsid w:val="00F118E0"/>
    <w:rsid w:val="00F12FAE"/>
    <w:rsid w:val="00F35A85"/>
    <w:rsid w:val="00F35E46"/>
    <w:rsid w:val="00F36FCE"/>
    <w:rsid w:val="00F501E7"/>
    <w:rsid w:val="00F51671"/>
    <w:rsid w:val="00F54AD6"/>
    <w:rsid w:val="00F54AFB"/>
    <w:rsid w:val="00F55101"/>
    <w:rsid w:val="00F554DA"/>
    <w:rsid w:val="00F63D75"/>
    <w:rsid w:val="00F642BA"/>
    <w:rsid w:val="00F655AB"/>
    <w:rsid w:val="00F80C8A"/>
    <w:rsid w:val="00F842E2"/>
    <w:rsid w:val="00F84AD0"/>
    <w:rsid w:val="00F9501F"/>
    <w:rsid w:val="00F97EA0"/>
    <w:rsid w:val="00FA0C27"/>
    <w:rsid w:val="00FA70E7"/>
    <w:rsid w:val="00FB30E0"/>
    <w:rsid w:val="00FB436D"/>
    <w:rsid w:val="00FB56C3"/>
    <w:rsid w:val="00FB6767"/>
    <w:rsid w:val="00FE487C"/>
    <w:rsid w:val="00FE4C5C"/>
    <w:rsid w:val="00FF560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5:docId w15:val="{D59C1F52-5FBE-4B69-9910-11C9064B2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2E35"/>
    <w:pPr>
      <w:spacing w:after="0" w:line="240" w:lineRule="auto"/>
    </w:pPr>
    <w:rPr>
      <w:rFonts w:ascii="Calibri Light" w:eastAsia="Times New Roman" w:hAnsi="Calibri Light" w:cs="Times New Roman"/>
      <w:sz w:val="24"/>
      <w:szCs w:val="24"/>
      <w:lang w:eastAsia="fr-FR"/>
    </w:rPr>
  </w:style>
  <w:style w:type="paragraph" w:styleId="Titre1">
    <w:name w:val="heading 1"/>
    <w:basedOn w:val="Normal"/>
    <w:next w:val="Normal"/>
    <w:link w:val="Titre1Car"/>
    <w:uiPriority w:val="9"/>
    <w:qFormat/>
    <w:rsid w:val="005C6B35"/>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Titre2">
    <w:name w:val="heading 2"/>
    <w:basedOn w:val="Normal"/>
    <w:next w:val="Normal"/>
    <w:link w:val="Titre2Car"/>
    <w:uiPriority w:val="9"/>
    <w:unhideWhenUsed/>
    <w:qFormat/>
    <w:rsid w:val="005C6B35"/>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Titre3">
    <w:name w:val="heading 3"/>
    <w:basedOn w:val="Normal"/>
    <w:next w:val="Normal"/>
    <w:link w:val="Titre3Car"/>
    <w:uiPriority w:val="9"/>
    <w:unhideWhenUsed/>
    <w:qFormat/>
    <w:rsid w:val="005C6B35"/>
    <w:pPr>
      <w:keepNext/>
      <w:keepLines/>
      <w:spacing w:before="200" w:line="276" w:lineRule="auto"/>
      <w:outlineLvl w:val="2"/>
    </w:pPr>
    <w:rPr>
      <w:rFonts w:asciiTheme="majorHAnsi" w:eastAsiaTheme="majorEastAsia" w:hAnsiTheme="majorHAnsi" w:cstheme="majorBidi"/>
      <w:b/>
      <w:bCs/>
      <w:color w:val="4F81BD" w:themeColor="accent1"/>
      <w:sz w:val="22"/>
      <w:szCs w:val="2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C6B35"/>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5C6B35"/>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5C6B35"/>
    <w:rPr>
      <w:rFonts w:asciiTheme="majorHAnsi" w:eastAsiaTheme="majorEastAsia" w:hAnsiTheme="majorHAnsi" w:cstheme="majorBidi"/>
      <w:b/>
      <w:bCs/>
      <w:color w:val="4F81BD" w:themeColor="accent1"/>
    </w:rPr>
  </w:style>
  <w:style w:type="paragraph" w:styleId="Sansinterligne">
    <w:name w:val="No Spacing"/>
    <w:uiPriority w:val="1"/>
    <w:qFormat/>
    <w:rsid w:val="005C6B35"/>
    <w:pPr>
      <w:spacing w:after="0" w:line="240" w:lineRule="auto"/>
    </w:pPr>
  </w:style>
  <w:style w:type="paragraph" w:styleId="Textedebulles">
    <w:name w:val="Balloon Text"/>
    <w:basedOn w:val="Normal"/>
    <w:link w:val="TextedebullesCar"/>
    <w:uiPriority w:val="99"/>
    <w:semiHidden/>
    <w:unhideWhenUsed/>
    <w:rsid w:val="0095261B"/>
    <w:rPr>
      <w:rFonts w:ascii="Tahoma" w:hAnsi="Tahoma" w:cs="Tahoma"/>
      <w:sz w:val="16"/>
      <w:szCs w:val="16"/>
    </w:rPr>
  </w:style>
  <w:style w:type="character" w:customStyle="1" w:styleId="TextedebullesCar">
    <w:name w:val="Texte de bulles Car"/>
    <w:basedOn w:val="Policepardfaut"/>
    <w:link w:val="Textedebulles"/>
    <w:uiPriority w:val="99"/>
    <w:semiHidden/>
    <w:rsid w:val="0095261B"/>
    <w:rPr>
      <w:rFonts w:ascii="Tahoma" w:eastAsia="Times New Roman" w:hAnsi="Tahoma" w:cs="Tahoma"/>
      <w:sz w:val="16"/>
      <w:szCs w:val="16"/>
      <w:lang w:eastAsia="fr-FR"/>
    </w:rPr>
  </w:style>
  <w:style w:type="paragraph" w:styleId="Paragraphedeliste">
    <w:name w:val="List Paragraph"/>
    <w:basedOn w:val="Normal"/>
    <w:uiPriority w:val="34"/>
    <w:qFormat/>
    <w:rsid w:val="00053754"/>
    <w:pPr>
      <w:ind w:left="720"/>
      <w:contextualSpacing/>
    </w:pPr>
  </w:style>
  <w:style w:type="character" w:styleId="Lienhypertexte">
    <w:name w:val="Hyperlink"/>
    <w:basedOn w:val="Policepardfaut"/>
    <w:uiPriority w:val="99"/>
    <w:unhideWhenUsed/>
    <w:rsid w:val="00EF1892"/>
    <w:rPr>
      <w:color w:val="0000FF" w:themeColor="hyperlink"/>
      <w:u w:val="single"/>
    </w:rPr>
  </w:style>
  <w:style w:type="paragraph" w:customStyle="1" w:styleId="Default">
    <w:name w:val="Default"/>
    <w:rsid w:val="00F55101"/>
    <w:pPr>
      <w:autoSpaceDE w:val="0"/>
      <w:autoSpaceDN w:val="0"/>
      <w:adjustRightInd w:val="0"/>
      <w:spacing w:after="0" w:line="240" w:lineRule="auto"/>
    </w:pPr>
    <w:rPr>
      <w:rFonts w:ascii="Comic Sans MS" w:hAnsi="Comic Sans MS" w:cs="Comic Sans MS"/>
      <w:color w:val="000000"/>
      <w:sz w:val="24"/>
      <w:szCs w:val="24"/>
    </w:rPr>
  </w:style>
  <w:style w:type="paragraph" w:styleId="En-tte">
    <w:name w:val="header"/>
    <w:basedOn w:val="Normal"/>
    <w:link w:val="En-tteCar"/>
    <w:uiPriority w:val="99"/>
    <w:unhideWhenUsed/>
    <w:rsid w:val="00AC4683"/>
    <w:pPr>
      <w:tabs>
        <w:tab w:val="center" w:pos="4536"/>
        <w:tab w:val="right" w:pos="9072"/>
      </w:tabs>
    </w:pPr>
  </w:style>
  <w:style w:type="character" w:customStyle="1" w:styleId="En-tteCar">
    <w:name w:val="En-tête Car"/>
    <w:basedOn w:val="Policepardfaut"/>
    <w:link w:val="En-tte"/>
    <w:uiPriority w:val="99"/>
    <w:rsid w:val="00AC4683"/>
    <w:rPr>
      <w:rFonts w:ascii="Times New Roman" w:eastAsia="Times New Roman" w:hAnsi="Times New Roman" w:cs="Times New Roman"/>
      <w:sz w:val="24"/>
      <w:szCs w:val="24"/>
      <w:lang w:eastAsia="fr-FR"/>
    </w:rPr>
  </w:style>
  <w:style w:type="paragraph" w:styleId="Pieddepage">
    <w:name w:val="footer"/>
    <w:basedOn w:val="Normal"/>
    <w:link w:val="PieddepageCar"/>
    <w:uiPriority w:val="99"/>
    <w:unhideWhenUsed/>
    <w:rsid w:val="00AC4683"/>
    <w:pPr>
      <w:tabs>
        <w:tab w:val="center" w:pos="4536"/>
        <w:tab w:val="right" w:pos="9072"/>
      </w:tabs>
    </w:pPr>
  </w:style>
  <w:style w:type="character" w:customStyle="1" w:styleId="PieddepageCar">
    <w:name w:val="Pied de page Car"/>
    <w:basedOn w:val="Policepardfaut"/>
    <w:link w:val="Pieddepage"/>
    <w:uiPriority w:val="99"/>
    <w:rsid w:val="00AC4683"/>
    <w:rPr>
      <w:rFonts w:ascii="Times New Roman" w:eastAsia="Times New Roman" w:hAnsi="Times New Roman" w:cs="Times New Roman"/>
      <w:sz w:val="24"/>
      <w:szCs w:val="24"/>
      <w:lang w:eastAsia="fr-FR"/>
    </w:rPr>
  </w:style>
  <w:style w:type="character" w:customStyle="1" w:styleId="UnresolvedMention">
    <w:name w:val="Unresolved Mention"/>
    <w:basedOn w:val="Policepardfaut"/>
    <w:uiPriority w:val="99"/>
    <w:semiHidden/>
    <w:unhideWhenUsed/>
    <w:rsid w:val="00786E16"/>
    <w:rPr>
      <w:color w:val="605E5C"/>
      <w:shd w:val="clear" w:color="auto" w:fill="E1DFDD"/>
    </w:rPr>
  </w:style>
  <w:style w:type="paragraph" w:styleId="Corpsdetexte">
    <w:name w:val="Body Text"/>
    <w:basedOn w:val="Normal"/>
    <w:link w:val="CorpsdetexteCar"/>
    <w:rsid w:val="0067480F"/>
    <w:rPr>
      <w:rFonts w:ascii="Eras Demi ITC" w:hAnsi="Eras Demi ITC"/>
      <w:b/>
      <w:bCs/>
      <w:i/>
      <w:iCs/>
      <w:sz w:val="40"/>
      <w:szCs w:val="40"/>
    </w:rPr>
  </w:style>
  <w:style w:type="character" w:customStyle="1" w:styleId="CorpsdetexteCar">
    <w:name w:val="Corps de texte Car"/>
    <w:basedOn w:val="Policepardfaut"/>
    <w:link w:val="Corpsdetexte"/>
    <w:rsid w:val="0067480F"/>
    <w:rPr>
      <w:rFonts w:ascii="Eras Demi ITC" w:eastAsia="Times New Roman" w:hAnsi="Eras Demi ITC" w:cs="Times New Roman"/>
      <w:b/>
      <w:bCs/>
      <w:i/>
      <w:iCs/>
      <w:sz w:val="40"/>
      <w:szCs w:val="40"/>
      <w:lang w:eastAsia="fr-FR"/>
    </w:rPr>
  </w:style>
  <w:style w:type="character" w:styleId="lev">
    <w:name w:val="Strong"/>
    <w:basedOn w:val="Policepardfaut"/>
    <w:uiPriority w:val="22"/>
    <w:qFormat/>
    <w:rsid w:val="003A146D"/>
    <w:rPr>
      <w:b/>
      <w:bCs/>
    </w:rPr>
  </w:style>
  <w:style w:type="paragraph" w:styleId="NormalWeb">
    <w:name w:val="Normal (Web)"/>
    <w:basedOn w:val="Normal"/>
    <w:uiPriority w:val="99"/>
    <w:semiHidden/>
    <w:unhideWhenUsed/>
    <w:rsid w:val="00CF2277"/>
    <w:pPr>
      <w:spacing w:before="100" w:beforeAutospacing="1" w:after="100" w:afterAutospacing="1"/>
    </w:pPr>
    <w:rPr>
      <w:rFonts w:ascii="Times New Roman" w:eastAsiaTheme="minorEastAsia"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248308">
      <w:bodyDiv w:val="1"/>
      <w:marLeft w:val="0"/>
      <w:marRight w:val="0"/>
      <w:marTop w:val="0"/>
      <w:marBottom w:val="0"/>
      <w:divBdr>
        <w:top w:val="none" w:sz="0" w:space="0" w:color="auto"/>
        <w:left w:val="none" w:sz="0" w:space="0" w:color="auto"/>
        <w:bottom w:val="none" w:sz="0" w:space="0" w:color="auto"/>
        <w:right w:val="none" w:sz="0" w:space="0" w:color="auto"/>
      </w:divBdr>
      <w:divsChild>
        <w:div w:id="1445075957">
          <w:marLeft w:val="547"/>
          <w:marRight w:val="0"/>
          <w:marTop w:val="200"/>
          <w:marBottom w:val="0"/>
          <w:divBdr>
            <w:top w:val="none" w:sz="0" w:space="0" w:color="auto"/>
            <w:left w:val="none" w:sz="0" w:space="0" w:color="auto"/>
            <w:bottom w:val="none" w:sz="0" w:space="0" w:color="auto"/>
            <w:right w:val="none" w:sz="0" w:space="0" w:color="auto"/>
          </w:divBdr>
        </w:div>
      </w:divsChild>
    </w:div>
    <w:div w:id="511839028">
      <w:bodyDiv w:val="1"/>
      <w:marLeft w:val="0"/>
      <w:marRight w:val="0"/>
      <w:marTop w:val="0"/>
      <w:marBottom w:val="0"/>
      <w:divBdr>
        <w:top w:val="none" w:sz="0" w:space="0" w:color="auto"/>
        <w:left w:val="none" w:sz="0" w:space="0" w:color="auto"/>
        <w:bottom w:val="none" w:sz="0" w:space="0" w:color="auto"/>
        <w:right w:val="none" w:sz="0" w:space="0" w:color="auto"/>
      </w:divBdr>
      <w:divsChild>
        <w:div w:id="66198441">
          <w:marLeft w:val="547"/>
          <w:marRight w:val="0"/>
          <w:marTop w:val="200"/>
          <w:marBottom w:val="0"/>
          <w:divBdr>
            <w:top w:val="none" w:sz="0" w:space="0" w:color="auto"/>
            <w:left w:val="none" w:sz="0" w:space="0" w:color="auto"/>
            <w:bottom w:val="none" w:sz="0" w:space="0" w:color="auto"/>
            <w:right w:val="none" w:sz="0" w:space="0" w:color="auto"/>
          </w:divBdr>
        </w:div>
        <w:div w:id="1398549670">
          <w:marLeft w:val="547"/>
          <w:marRight w:val="0"/>
          <w:marTop w:val="200"/>
          <w:marBottom w:val="0"/>
          <w:divBdr>
            <w:top w:val="none" w:sz="0" w:space="0" w:color="auto"/>
            <w:left w:val="none" w:sz="0" w:space="0" w:color="auto"/>
            <w:bottom w:val="none" w:sz="0" w:space="0" w:color="auto"/>
            <w:right w:val="none" w:sz="0" w:space="0" w:color="auto"/>
          </w:divBdr>
        </w:div>
        <w:div w:id="1953397717">
          <w:marLeft w:val="547"/>
          <w:marRight w:val="0"/>
          <w:marTop w:val="200"/>
          <w:marBottom w:val="0"/>
          <w:divBdr>
            <w:top w:val="none" w:sz="0" w:space="0" w:color="auto"/>
            <w:left w:val="none" w:sz="0" w:space="0" w:color="auto"/>
            <w:bottom w:val="none" w:sz="0" w:space="0" w:color="auto"/>
            <w:right w:val="none" w:sz="0" w:space="0" w:color="auto"/>
          </w:divBdr>
        </w:div>
        <w:div w:id="710033011">
          <w:marLeft w:val="547"/>
          <w:marRight w:val="0"/>
          <w:marTop w:val="200"/>
          <w:marBottom w:val="0"/>
          <w:divBdr>
            <w:top w:val="none" w:sz="0" w:space="0" w:color="auto"/>
            <w:left w:val="none" w:sz="0" w:space="0" w:color="auto"/>
            <w:bottom w:val="none" w:sz="0" w:space="0" w:color="auto"/>
            <w:right w:val="none" w:sz="0" w:space="0" w:color="auto"/>
          </w:divBdr>
        </w:div>
        <w:div w:id="1522350892">
          <w:marLeft w:val="547"/>
          <w:marRight w:val="0"/>
          <w:marTop w:val="200"/>
          <w:marBottom w:val="0"/>
          <w:divBdr>
            <w:top w:val="none" w:sz="0" w:space="0" w:color="auto"/>
            <w:left w:val="none" w:sz="0" w:space="0" w:color="auto"/>
            <w:bottom w:val="none" w:sz="0" w:space="0" w:color="auto"/>
            <w:right w:val="none" w:sz="0" w:space="0" w:color="auto"/>
          </w:divBdr>
        </w:div>
        <w:div w:id="157965569">
          <w:marLeft w:val="547"/>
          <w:marRight w:val="0"/>
          <w:marTop w:val="200"/>
          <w:marBottom w:val="0"/>
          <w:divBdr>
            <w:top w:val="none" w:sz="0" w:space="0" w:color="auto"/>
            <w:left w:val="none" w:sz="0" w:space="0" w:color="auto"/>
            <w:bottom w:val="none" w:sz="0" w:space="0" w:color="auto"/>
            <w:right w:val="none" w:sz="0" w:space="0" w:color="auto"/>
          </w:divBdr>
        </w:div>
        <w:div w:id="531766959">
          <w:marLeft w:val="547"/>
          <w:marRight w:val="0"/>
          <w:marTop w:val="200"/>
          <w:marBottom w:val="0"/>
          <w:divBdr>
            <w:top w:val="none" w:sz="0" w:space="0" w:color="auto"/>
            <w:left w:val="none" w:sz="0" w:space="0" w:color="auto"/>
            <w:bottom w:val="none" w:sz="0" w:space="0" w:color="auto"/>
            <w:right w:val="none" w:sz="0" w:space="0" w:color="auto"/>
          </w:divBdr>
        </w:div>
        <w:div w:id="1663007573">
          <w:marLeft w:val="547"/>
          <w:marRight w:val="0"/>
          <w:marTop w:val="200"/>
          <w:marBottom w:val="0"/>
          <w:divBdr>
            <w:top w:val="none" w:sz="0" w:space="0" w:color="auto"/>
            <w:left w:val="none" w:sz="0" w:space="0" w:color="auto"/>
            <w:bottom w:val="none" w:sz="0" w:space="0" w:color="auto"/>
            <w:right w:val="none" w:sz="0" w:space="0" w:color="auto"/>
          </w:divBdr>
        </w:div>
        <w:div w:id="1004866732">
          <w:marLeft w:val="547"/>
          <w:marRight w:val="0"/>
          <w:marTop w:val="200"/>
          <w:marBottom w:val="0"/>
          <w:divBdr>
            <w:top w:val="none" w:sz="0" w:space="0" w:color="auto"/>
            <w:left w:val="none" w:sz="0" w:space="0" w:color="auto"/>
            <w:bottom w:val="none" w:sz="0" w:space="0" w:color="auto"/>
            <w:right w:val="none" w:sz="0" w:space="0" w:color="auto"/>
          </w:divBdr>
        </w:div>
      </w:divsChild>
    </w:div>
    <w:div w:id="601033144">
      <w:bodyDiv w:val="1"/>
      <w:marLeft w:val="0"/>
      <w:marRight w:val="0"/>
      <w:marTop w:val="0"/>
      <w:marBottom w:val="0"/>
      <w:divBdr>
        <w:top w:val="none" w:sz="0" w:space="0" w:color="auto"/>
        <w:left w:val="none" w:sz="0" w:space="0" w:color="auto"/>
        <w:bottom w:val="none" w:sz="0" w:space="0" w:color="auto"/>
        <w:right w:val="none" w:sz="0" w:space="0" w:color="auto"/>
      </w:divBdr>
      <w:divsChild>
        <w:div w:id="192773196">
          <w:marLeft w:val="446"/>
          <w:marRight w:val="0"/>
          <w:marTop w:val="0"/>
          <w:marBottom w:val="0"/>
          <w:divBdr>
            <w:top w:val="none" w:sz="0" w:space="0" w:color="auto"/>
            <w:left w:val="none" w:sz="0" w:space="0" w:color="auto"/>
            <w:bottom w:val="none" w:sz="0" w:space="0" w:color="auto"/>
            <w:right w:val="none" w:sz="0" w:space="0" w:color="auto"/>
          </w:divBdr>
        </w:div>
        <w:div w:id="866024024">
          <w:marLeft w:val="446"/>
          <w:marRight w:val="0"/>
          <w:marTop w:val="0"/>
          <w:marBottom w:val="0"/>
          <w:divBdr>
            <w:top w:val="none" w:sz="0" w:space="0" w:color="auto"/>
            <w:left w:val="none" w:sz="0" w:space="0" w:color="auto"/>
            <w:bottom w:val="none" w:sz="0" w:space="0" w:color="auto"/>
            <w:right w:val="none" w:sz="0" w:space="0" w:color="auto"/>
          </w:divBdr>
        </w:div>
      </w:divsChild>
    </w:div>
    <w:div w:id="896209240">
      <w:bodyDiv w:val="1"/>
      <w:marLeft w:val="0"/>
      <w:marRight w:val="0"/>
      <w:marTop w:val="0"/>
      <w:marBottom w:val="0"/>
      <w:divBdr>
        <w:top w:val="none" w:sz="0" w:space="0" w:color="auto"/>
        <w:left w:val="none" w:sz="0" w:space="0" w:color="auto"/>
        <w:bottom w:val="none" w:sz="0" w:space="0" w:color="auto"/>
        <w:right w:val="none" w:sz="0" w:space="0" w:color="auto"/>
      </w:divBdr>
    </w:div>
    <w:div w:id="897395163">
      <w:bodyDiv w:val="1"/>
      <w:marLeft w:val="0"/>
      <w:marRight w:val="0"/>
      <w:marTop w:val="0"/>
      <w:marBottom w:val="0"/>
      <w:divBdr>
        <w:top w:val="none" w:sz="0" w:space="0" w:color="auto"/>
        <w:left w:val="none" w:sz="0" w:space="0" w:color="auto"/>
        <w:bottom w:val="none" w:sz="0" w:space="0" w:color="auto"/>
        <w:right w:val="none" w:sz="0" w:space="0" w:color="auto"/>
      </w:divBdr>
    </w:div>
    <w:div w:id="975260431">
      <w:bodyDiv w:val="1"/>
      <w:marLeft w:val="0"/>
      <w:marRight w:val="0"/>
      <w:marTop w:val="0"/>
      <w:marBottom w:val="0"/>
      <w:divBdr>
        <w:top w:val="none" w:sz="0" w:space="0" w:color="auto"/>
        <w:left w:val="none" w:sz="0" w:space="0" w:color="auto"/>
        <w:bottom w:val="none" w:sz="0" w:space="0" w:color="auto"/>
        <w:right w:val="none" w:sz="0" w:space="0" w:color="auto"/>
      </w:divBdr>
    </w:div>
    <w:div w:id="1538085488">
      <w:bodyDiv w:val="1"/>
      <w:marLeft w:val="0"/>
      <w:marRight w:val="0"/>
      <w:marTop w:val="0"/>
      <w:marBottom w:val="0"/>
      <w:divBdr>
        <w:top w:val="none" w:sz="0" w:space="0" w:color="auto"/>
        <w:left w:val="none" w:sz="0" w:space="0" w:color="auto"/>
        <w:bottom w:val="none" w:sz="0" w:space="0" w:color="auto"/>
        <w:right w:val="none" w:sz="0" w:space="0" w:color="auto"/>
      </w:divBdr>
      <w:divsChild>
        <w:div w:id="447285747">
          <w:marLeft w:val="547"/>
          <w:marRight w:val="0"/>
          <w:marTop w:val="200"/>
          <w:marBottom w:val="0"/>
          <w:divBdr>
            <w:top w:val="none" w:sz="0" w:space="0" w:color="auto"/>
            <w:left w:val="none" w:sz="0" w:space="0" w:color="auto"/>
            <w:bottom w:val="none" w:sz="0" w:space="0" w:color="auto"/>
            <w:right w:val="none" w:sz="0" w:space="0" w:color="auto"/>
          </w:divBdr>
        </w:div>
        <w:div w:id="1686594305">
          <w:marLeft w:val="547"/>
          <w:marRight w:val="0"/>
          <w:marTop w:val="200"/>
          <w:marBottom w:val="0"/>
          <w:divBdr>
            <w:top w:val="none" w:sz="0" w:space="0" w:color="auto"/>
            <w:left w:val="none" w:sz="0" w:space="0" w:color="auto"/>
            <w:bottom w:val="none" w:sz="0" w:space="0" w:color="auto"/>
            <w:right w:val="none" w:sz="0" w:space="0" w:color="auto"/>
          </w:divBdr>
        </w:div>
        <w:div w:id="338043700">
          <w:marLeft w:val="547"/>
          <w:marRight w:val="0"/>
          <w:marTop w:val="200"/>
          <w:marBottom w:val="0"/>
          <w:divBdr>
            <w:top w:val="none" w:sz="0" w:space="0" w:color="auto"/>
            <w:left w:val="none" w:sz="0" w:space="0" w:color="auto"/>
            <w:bottom w:val="none" w:sz="0" w:space="0" w:color="auto"/>
            <w:right w:val="none" w:sz="0" w:space="0" w:color="auto"/>
          </w:divBdr>
        </w:div>
        <w:div w:id="181820801">
          <w:marLeft w:val="547"/>
          <w:marRight w:val="0"/>
          <w:marTop w:val="200"/>
          <w:marBottom w:val="0"/>
          <w:divBdr>
            <w:top w:val="none" w:sz="0" w:space="0" w:color="auto"/>
            <w:left w:val="none" w:sz="0" w:space="0" w:color="auto"/>
            <w:bottom w:val="none" w:sz="0" w:space="0" w:color="auto"/>
            <w:right w:val="none" w:sz="0" w:space="0" w:color="auto"/>
          </w:divBdr>
        </w:div>
        <w:div w:id="568420228">
          <w:marLeft w:val="547"/>
          <w:marRight w:val="0"/>
          <w:marTop w:val="200"/>
          <w:marBottom w:val="0"/>
          <w:divBdr>
            <w:top w:val="none" w:sz="0" w:space="0" w:color="auto"/>
            <w:left w:val="none" w:sz="0" w:space="0" w:color="auto"/>
            <w:bottom w:val="none" w:sz="0" w:space="0" w:color="auto"/>
            <w:right w:val="none" w:sz="0" w:space="0" w:color="auto"/>
          </w:divBdr>
        </w:div>
      </w:divsChild>
    </w:div>
    <w:div w:id="2090732626">
      <w:bodyDiv w:val="1"/>
      <w:marLeft w:val="0"/>
      <w:marRight w:val="0"/>
      <w:marTop w:val="0"/>
      <w:marBottom w:val="0"/>
      <w:divBdr>
        <w:top w:val="none" w:sz="0" w:space="0" w:color="auto"/>
        <w:left w:val="none" w:sz="0" w:space="0" w:color="auto"/>
        <w:bottom w:val="none" w:sz="0" w:space="0" w:color="auto"/>
        <w:right w:val="none" w:sz="0" w:space="0" w:color="auto"/>
      </w:divBdr>
    </w:div>
    <w:div w:id="2102141694">
      <w:bodyDiv w:val="1"/>
      <w:marLeft w:val="0"/>
      <w:marRight w:val="0"/>
      <w:marTop w:val="0"/>
      <w:marBottom w:val="0"/>
      <w:divBdr>
        <w:top w:val="none" w:sz="0" w:space="0" w:color="auto"/>
        <w:left w:val="none" w:sz="0" w:space="0" w:color="auto"/>
        <w:bottom w:val="none" w:sz="0" w:space="0" w:color="auto"/>
        <w:right w:val="none" w:sz="0" w:space="0" w:color="auto"/>
      </w:divBdr>
      <w:divsChild>
        <w:div w:id="1094594687">
          <w:marLeft w:val="547"/>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0.emf"/><Relationship Id="rId18" Type="http://schemas.openxmlformats.org/officeDocument/2006/relationships/chart" Target="charts/chart5.xml"/><Relationship Id="rId26" Type="http://schemas.openxmlformats.org/officeDocument/2006/relationships/chart" Target="charts/chart13.xml"/><Relationship Id="rId39" Type="http://schemas.openxmlformats.org/officeDocument/2006/relationships/image" Target="media/image11.jpeg"/><Relationship Id="rId21" Type="http://schemas.openxmlformats.org/officeDocument/2006/relationships/chart" Target="charts/chart8.xml"/><Relationship Id="rId34" Type="http://schemas.openxmlformats.org/officeDocument/2006/relationships/image" Target="media/image6.jpeg"/><Relationship Id="rId42" Type="http://schemas.openxmlformats.org/officeDocument/2006/relationships/image" Target="media/image14.jpeg"/><Relationship Id="rId47" Type="http://schemas.openxmlformats.org/officeDocument/2006/relationships/header" Target="header1.xml"/><Relationship Id="rId50"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3.xml"/><Relationship Id="rId29" Type="http://schemas.openxmlformats.org/officeDocument/2006/relationships/chart" Target="charts/chart16.xml"/><Relationship Id="rId11" Type="http://schemas.openxmlformats.org/officeDocument/2006/relationships/image" Target="media/image4.jpg"/><Relationship Id="rId24" Type="http://schemas.openxmlformats.org/officeDocument/2006/relationships/chart" Target="charts/chart11.xml"/><Relationship Id="rId32" Type="http://schemas.openxmlformats.org/officeDocument/2006/relationships/chart" Target="charts/chart19.xml"/><Relationship Id="rId37" Type="http://schemas.openxmlformats.org/officeDocument/2006/relationships/image" Target="media/image9.jpeg"/><Relationship Id="rId40" Type="http://schemas.openxmlformats.org/officeDocument/2006/relationships/image" Target="media/image12.jpeg"/><Relationship Id="rId45"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chart" Target="charts/chart2.xml"/><Relationship Id="rId23" Type="http://schemas.openxmlformats.org/officeDocument/2006/relationships/chart" Target="charts/chart10.xml"/><Relationship Id="rId28" Type="http://schemas.openxmlformats.org/officeDocument/2006/relationships/chart" Target="charts/chart15.xml"/><Relationship Id="rId36" Type="http://schemas.openxmlformats.org/officeDocument/2006/relationships/image" Target="media/image8.jpeg"/><Relationship Id="rId49"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chart" Target="charts/chart6.xml"/><Relationship Id="rId31" Type="http://schemas.openxmlformats.org/officeDocument/2006/relationships/chart" Target="charts/chart18.xml"/><Relationship Id="rId44" Type="http://schemas.openxmlformats.org/officeDocument/2006/relationships/image" Target="media/image16.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1.xml"/><Relationship Id="rId22" Type="http://schemas.openxmlformats.org/officeDocument/2006/relationships/chart" Target="charts/chart9.xml"/><Relationship Id="rId27" Type="http://schemas.openxmlformats.org/officeDocument/2006/relationships/chart" Target="charts/chart14.xml"/><Relationship Id="rId30" Type="http://schemas.openxmlformats.org/officeDocument/2006/relationships/chart" Target="charts/chart17.xml"/><Relationship Id="rId35" Type="http://schemas.openxmlformats.org/officeDocument/2006/relationships/image" Target="media/image7.jpeg"/><Relationship Id="rId43" Type="http://schemas.openxmlformats.org/officeDocument/2006/relationships/image" Target="media/image15.jpeg"/><Relationship Id="rId48" Type="http://schemas.openxmlformats.org/officeDocument/2006/relationships/footer" Target="footer1.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emf"/><Relationship Id="rId17" Type="http://schemas.openxmlformats.org/officeDocument/2006/relationships/chart" Target="charts/chart4.xml"/><Relationship Id="rId25" Type="http://schemas.openxmlformats.org/officeDocument/2006/relationships/chart" Target="charts/chart12.xml"/><Relationship Id="rId33" Type="http://schemas.openxmlformats.org/officeDocument/2006/relationships/chart" Target="charts/chart20.xml"/><Relationship Id="rId38" Type="http://schemas.openxmlformats.org/officeDocument/2006/relationships/image" Target="media/image10.jpeg"/><Relationship Id="rId46" Type="http://schemas.openxmlformats.org/officeDocument/2006/relationships/image" Target="media/image18.jpeg"/><Relationship Id="rId20" Type="http://schemas.openxmlformats.org/officeDocument/2006/relationships/chart" Target="charts/chart7.xml"/><Relationship Id="rId41"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2" Type="http://schemas.openxmlformats.org/officeDocument/2006/relationships/hyperlink" Target="http://www.vbr-sudeure.fr" TargetMode="External"/><Relationship Id="rId1" Type="http://schemas.openxmlformats.org/officeDocument/2006/relationships/hyperlink" Target="mailto:direction@vbr-sudeure.fr"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verswdata.vbr.local\UTILISATEURS\virginie.vinsonneau\Mission%20appui%20aux%20PASS\Accompagnement\Accompagnement%202025\doc%20de%20travail%20de%20recueil%20pour%20les%20PASS%202025.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verswdata.vbr.local\UTILISATEURS\virginie.vinsonneau\Mission%20appui%20aux%20PASS\Accompagnement\Accompagnement%202025\doc%20de%20travail%20de%20recueil%20pour%20les%20PASS%202025.xls" TargetMode="External"/></Relationships>
</file>

<file path=word/charts/_rels/chart3.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1.xml"/><Relationship Id="rId1" Type="http://schemas.microsoft.com/office/2011/relationships/chartStyle" Target="style1.xml"/></Relationships>
</file>

<file path=word/charts/_rels/chart4.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2.xml"/><Relationship Id="rId1" Type="http://schemas.microsoft.com/office/2011/relationships/chartStyle" Target="style2.xml"/></Relationships>
</file>

<file path=word/charts/_rels/chart5.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3.xml"/><Relationship Id="rId1" Type="http://schemas.microsoft.com/office/2011/relationships/chartStyle" Target="style3.xml"/></Relationships>
</file>

<file path=word/charts/_rels/chart6.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4.xml"/><Relationship Id="rId1" Type="http://schemas.microsoft.com/office/2011/relationships/chartStyle" Target="style4.xml"/></Relationships>
</file>

<file path=word/charts/_rels/chart7.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5.xml"/><Relationship Id="rId1" Type="http://schemas.microsoft.com/office/2011/relationships/chartStyle" Target="style5.xml"/></Relationships>
</file>

<file path=word/charts/_rels/chart8.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6.xml"/><Relationship Id="rId1" Type="http://schemas.microsoft.com/office/2011/relationships/chartStyle" Target="style6.xml"/></Relationships>
</file>

<file path=word/charts/_rels/chart9.xml.rels><?xml version="1.0" encoding="UTF-8" standalone="yes"?>
<Relationships xmlns="http://schemas.openxmlformats.org/package/2006/relationships"><Relationship Id="rId3" Type="http://schemas.openxmlformats.org/officeDocument/2006/relationships/oleObject" Target="Classeur3" TargetMode="External"/><Relationship Id="rId2" Type="http://schemas.microsoft.com/office/2011/relationships/chartColorStyle" Target="colors7.xml"/><Relationship Id="rId1" Type="http://schemas.microsoft.com/office/2011/relationships/chartStyle" Target="style7.xml"/></Relationships>
</file>

<file path=word/charts/_rels/chart10.xml.rels><?xml version="1.0" encoding="UTF-8" standalone="yes"?>
<Relationships xmlns="http://schemas.openxmlformats.org/package/2006/relationships"><Relationship Id="rId3" Type="http://schemas.openxmlformats.org/officeDocument/2006/relationships/oleObject" Target="Classeur4" TargetMode="External"/><Relationship Id="rId2" Type="http://schemas.microsoft.com/office/2011/relationships/chartColorStyle" Target="colors8.xml"/><Relationship Id="rId1" Type="http://schemas.microsoft.com/office/2011/relationships/chartStyle" Target="style8.xml"/></Relationships>
</file>

<file path=word/charts/_rels/chart11.xml.rels><?xml version="1.0" encoding="UTF-8" standalone="yes"?>
<Relationships xmlns="http://schemas.openxmlformats.org/package/2006/relationships"><Relationship Id="rId3" Type="http://schemas.openxmlformats.org/officeDocument/2006/relationships/oleObject" Target="Classeur3" TargetMode="External"/><Relationship Id="rId2" Type="http://schemas.microsoft.com/office/2011/relationships/chartColorStyle" Target="colors9.xml"/><Relationship Id="rId1" Type="http://schemas.microsoft.com/office/2011/relationships/chartStyle" Target="style9.xml"/></Relationships>
</file>

<file path=word/charts/_rels/chart12.xml.rels><?xml version="1.0" encoding="UTF-8" standalone="yes"?>
<Relationships xmlns="http://schemas.openxmlformats.org/package/2006/relationships"><Relationship Id="rId3" Type="http://schemas.openxmlformats.org/officeDocument/2006/relationships/oleObject" Target="Classeur3" TargetMode="External"/><Relationship Id="rId2" Type="http://schemas.microsoft.com/office/2011/relationships/chartColorStyle" Target="colors10.xml"/><Relationship Id="rId1" Type="http://schemas.microsoft.com/office/2011/relationships/chartStyle" Target="style10.xml"/></Relationships>
</file>

<file path=word/charts/_rels/chart13.xml.rels><?xml version="1.0" encoding="UTF-8" standalone="yes"?>
<Relationships xmlns="http://schemas.openxmlformats.org/package/2006/relationships"><Relationship Id="rId1" Type="http://schemas.openxmlformats.org/officeDocument/2006/relationships/oleObject" Target="file:///\\verswdata.vbr.local\UTILISATEURS\virginie.vinsonneau\Mission%20appui%20aux%20PASS\Accompagnement\Accompagnement%202025\Copie%20de%20recueil%20pour%20les%20PASS%202025.xls" TargetMode="External"/></Relationships>
</file>

<file path=word/charts/_rels/chart14.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11.xml"/><Relationship Id="rId1" Type="http://schemas.microsoft.com/office/2011/relationships/chartStyle" Target="style11.xml"/></Relationships>
</file>

<file path=word/charts/_rels/chart15.xml.rels><?xml version="1.0" encoding="UTF-8" standalone="yes"?>
<Relationships xmlns="http://schemas.openxmlformats.org/package/2006/relationships"><Relationship Id="rId3" Type="http://schemas.openxmlformats.org/officeDocument/2006/relationships/oleObject" Target="file:///\\verswdata.vbr.local\UTILISATEURS\virginie.vinsonneau\Mission%20appui%20aux%20PASS\Accompagnement\Accompagnement%202025\Copie%20de%20recueil%20pour%20les%20PASS%202025.xls" TargetMode="External"/><Relationship Id="rId2" Type="http://schemas.microsoft.com/office/2011/relationships/chartColorStyle" Target="colors12.xml"/><Relationship Id="rId1" Type="http://schemas.microsoft.com/office/2011/relationships/chartStyle" Target="style12.xml"/></Relationships>
</file>

<file path=word/charts/_rels/chart16.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13.xml"/><Relationship Id="rId1" Type="http://schemas.microsoft.com/office/2011/relationships/chartStyle" Target="style13.xml"/></Relationships>
</file>

<file path=word/charts/_rels/chart17.xml.rels><?xml version="1.0" encoding="UTF-8" standalone="yes"?>
<Relationships xmlns="http://schemas.openxmlformats.org/package/2006/relationships"><Relationship Id="rId3" Type="http://schemas.openxmlformats.org/officeDocument/2006/relationships/oleObject" Target="Classeur3" TargetMode="External"/><Relationship Id="rId2" Type="http://schemas.microsoft.com/office/2011/relationships/chartColorStyle" Target="colors14.xml"/><Relationship Id="rId1" Type="http://schemas.microsoft.com/office/2011/relationships/chartStyle" Target="style14.xml"/></Relationships>
</file>

<file path=word/charts/_rels/chart18.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15.xml"/><Relationship Id="rId1" Type="http://schemas.microsoft.com/office/2011/relationships/chartStyle" Target="style15.xml"/></Relationships>
</file>

<file path=word/charts/_rels/chart19.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16.xml"/><Relationship Id="rId1" Type="http://schemas.microsoft.com/office/2011/relationships/chartStyle" Target="style16.xml"/></Relationships>
</file>

<file path=word/charts/_rels/chart20.xml.rels><?xml version="1.0" encoding="UTF-8" standalone="yes"?>
<Relationships xmlns="http://schemas.openxmlformats.org/package/2006/relationships"><Relationship Id="rId3" Type="http://schemas.openxmlformats.org/officeDocument/2006/relationships/oleObject" Target="Classeur1" TargetMode="External"/><Relationship Id="rId2" Type="http://schemas.microsoft.com/office/2011/relationships/chartColorStyle" Target="colors17.xml"/><Relationship Id="rId1" Type="http://schemas.microsoft.com/office/2011/relationships/chartStyle" Target="style1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Répartition par sexe de la file active </a:t>
            </a:r>
          </a:p>
        </c:rich>
      </c:tx>
      <c:layout>
        <c:manualLayout>
          <c:xMode val="edge"/>
          <c:yMode val="edge"/>
          <c:x val="0.20834015748031498"/>
          <c:y val="4.2106707000607972E-2"/>
        </c:manualLayout>
      </c:layout>
      <c:overlay val="0"/>
      <c:spPr>
        <a:noFill/>
        <a:ln w="25400">
          <a:noFill/>
        </a:ln>
      </c:spPr>
    </c:title>
    <c:autoTitleDeleted val="0"/>
    <c:plotArea>
      <c:layout>
        <c:manualLayout>
          <c:layoutTarget val="inner"/>
          <c:xMode val="edge"/>
          <c:yMode val="edge"/>
          <c:x val="7.916924714622732E-2"/>
          <c:y val="0.29825581258382361"/>
          <c:w val="0.8875289285340221"/>
          <c:h val="0.49475375969787205"/>
        </c:manualLayout>
      </c:layout>
      <c:barChart>
        <c:barDir val="col"/>
        <c:grouping val="clustered"/>
        <c:varyColors val="0"/>
        <c:ser>
          <c:idx val="0"/>
          <c:order val="0"/>
          <c:tx>
            <c:strRef>
              <c:f>PROFIL!$A$7</c:f>
              <c:strCache>
                <c:ptCount val="1"/>
                <c:pt idx="0">
                  <c:v>Sexe</c:v>
                </c:pt>
              </c:strCache>
            </c:strRef>
          </c:tx>
          <c:spPr>
            <a:solidFill>
              <a:srgbClr val="5B9BD5"/>
            </a:solidFill>
            <a:ln w="25400">
              <a:noFill/>
            </a:ln>
          </c:spPr>
          <c:invertIfNegative val="0"/>
          <c:cat>
            <c:strRef>
              <c:f>PROFIL!$A$8:$A$9</c:f>
              <c:strCache>
                <c:ptCount val="2"/>
                <c:pt idx="0">
                  <c:v>Homme</c:v>
                </c:pt>
                <c:pt idx="1">
                  <c:v>Femme</c:v>
                </c:pt>
              </c:strCache>
            </c:strRef>
          </c:cat>
          <c:val>
            <c:numRef>
              <c:f>PROFIL!$B$8:$B$9</c:f>
              <c:numCache>
                <c:formatCode>General</c:formatCode>
                <c:ptCount val="2"/>
                <c:pt idx="0">
                  <c:v>31</c:v>
                </c:pt>
                <c:pt idx="1">
                  <c:v>33</c:v>
                </c:pt>
              </c:numCache>
            </c:numRef>
          </c:val>
          <c:extLst>
            <c:ext xmlns:c16="http://schemas.microsoft.com/office/drawing/2014/chart" uri="{C3380CC4-5D6E-409C-BE32-E72D297353CC}">
              <c16:uniqueId val="{00000000-D122-4C70-98D2-18254092D852}"/>
            </c:ext>
          </c:extLst>
        </c:ser>
        <c:ser>
          <c:idx val="1"/>
          <c:order val="1"/>
          <c:tx>
            <c:strRef>
              <c:f>PROFIL!$C$7</c:f>
              <c:strCache>
                <c:ptCount val="1"/>
                <c:pt idx="0">
                  <c:v>Dont nouveaux</c:v>
                </c:pt>
              </c:strCache>
            </c:strRef>
          </c:tx>
          <c:spPr>
            <a:solidFill>
              <a:srgbClr val="A5A5A5"/>
            </a:solidFill>
            <a:ln w="25400">
              <a:noFill/>
            </a:ln>
          </c:spPr>
          <c:invertIfNegative val="0"/>
          <c:cat>
            <c:strRef>
              <c:f>PROFIL!$A$8:$A$9</c:f>
              <c:strCache>
                <c:ptCount val="2"/>
                <c:pt idx="0">
                  <c:v>Homme</c:v>
                </c:pt>
                <c:pt idx="1">
                  <c:v>Femme</c:v>
                </c:pt>
              </c:strCache>
            </c:strRef>
          </c:cat>
          <c:val>
            <c:numRef>
              <c:f>PROFIL!$D$8:$D$9</c:f>
              <c:numCache>
                <c:formatCode>General</c:formatCode>
                <c:ptCount val="2"/>
                <c:pt idx="0">
                  <c:v>29</c:v>
                </c:pt>
                <c:pt idx="1">
                  <c:v>29</c:v>
                </c:pt>
              </c:numCache>
            </c:numRef>
          </c:val>
          <c:extLst>
            <c:ext xmlns:c16="http://schemas.microsoft.com/office/drawing/2014/chart" uri="{C3380CC4-5D6E-409C-BE32-E72D297353CC}">
              <c16:uniqueId val="{00000001-D122-4C70-98D2-18254092D852}"/>
            </c:ext>
          </c:extLst>
        </c:ser>
        <c:dLbls>
          <c:showLegendKey val="0"/>
          <c:showVal val="0"/>
          <c:showCatName val="0"/>
          <c:showSerName val="0"/>
          <c:showPercent val="0"/>
          <c:showBubbleSize val="0"/>
        </c:dLbls>
        <c:gapWidth val="219"/>
        <c:overlap val="-27"/>
        <c:axId val="911496111"/>
        <c:axId val="1"/>
      </c:barChart>
      <c:catAx>
        <c:axId val="911496111"/>
        <c:scaling>
          <c:orientation val="minMax"/>
        </c:scaling>
        <c:delete val="0"/>
        <c:axPos val="b"/>
        <c:numFmt formatCode="General" sourceLinked="1"/>
        <c:majorTickMark val="none"/>
        <c:minorTickMark val="none"/>
        <c:tickLblPos val="nextTo"/>
        <c:spPr>
          <a:ln w="3175">
            <a:solidFill>
              <a:srgbClr val="C0C0C0"/>
            </a:solidFill>
            <a:prstDash val="solid"/>
          </a:ln>
        </c:spPr>
        <c:txPr>
          <a:bodyPr rot="0" vert="horz"/>
          <a:lstStyle/>
          <a:p>
            <a:pPr>
              <a:defRPr sz="900" b="0" i="0" u="none" strike="noStrike" baseline="0">
                <a:solidFill>
                  <a:srgbClr val="333333"/>
                </a:solidFill>
                <a:latin typeface="Calibri"/>
                <a:ea typeface="Calibri"/>
                <a:cs typeface="Calibri"/>
              </a:defRPr>
            </a:pPr>
            <a:endParaRPr lang="fr-FR"/>
          </a:p>
        </c:txPr>
        <c:crossAx val="1"/>
        <c:crossesAt val="0"/>
        <c:auto val="1"/>
        <c:lblAlgn val="ctr"/>
        <c:lblOffset val="100"/>
        <c:tickLblSkip val="1"/>
        <c:tickMarkSkip val="1"/>
        <c:noMultiLvlLbl val="0"/>
      </c:catAx>
      <c:valAx>
        <c:axId val="1"/>
        <c:scaling>
          <c:orientation val="minMax"/>
        </c:scaling>
        <c:delete val="0"/>
        <c:axPos val="l"/>
        <c:majorGridlines>
          <c:spPr>
            <a:ln w="3175">
              <a:solidFill>
                <a:srgbClr val="C0C0C0"/>
              </a:solidFill>
              <a:prstDash val="solid"/>
            </a:ln>
          </c:spPr>
        </c:majorGridlines>
        <c:numFmt formatCode="General" sourceLinked="1"/>
        <c:majorTickMark val="none"/>
        <c:minorTickMark val="none"/>
        <c:tickLblPos val="nextTo"/>
        <c:spPr>
          <a:ln w="6350">
            <a:noFill/>
          </a:ln>
        </c:spPr>
        <c:txPr>
          <a:bodyPr rot="0" vert="horz"/>
          <a:lstStyle/>
          <a:p>
            <a:pPr>
              <a:defRPr sz="900" b="0" i="0" u="none" strike="noStrike" baseline="0">
                <a:solidFill>
                  <a:srgbClr val="333333"/>
                </a:solidFill>
                <a:latin typeface="Calibri"/>
                <a:ea typeface="Calibri"/>
                <a:cs typeface="Calibri"/>
              </a:defRPr>
            </a:pPr>
            <a:endParaRPr lang="fr-FR"/>
          </a:p>
        </c:txPr>
        <c:crossAx val="911496111"/>
        <c:crossesAt val="1"/>
        <c:crossBetween val="between"/>
      </c:valAx>
      <c:spPr>
        <a:noFill/>
        <a:ln w="25400">
          <a:noFill/>
        </a:ln>
      </c:spPr>
    </c:plotArea>
    <c:legend>
      <c:legendPos val="r"/>
      <c:layout>
        <c:manualLayout>
          <c:xMode val="edge"/>
          <c:yMode val="edge"/>
          <c:x val="0.34832524934383202"/>
          <c:y val="0.84421941960644742"/>
          <c:w val="0.29695937007874007"/>
          <c:h val="7.9322552901226362E-2"/>
        </c:manualLayout>
      </c:layout>
      <c:overlay val="0"/>
      <c:spPr>
        <a:noFill/>
        <a:ln w="25400">
          <a:noFill/>
        </a:ln>
      </c:spPr>
      <c:txPr>
        <a:bodyPr/>
        <a:lstStyle/>
        <a:p>
          <a:pPr>
            <a:defRPr sz="755" b="0" i="0" u="none" strike="noStrike" baseline="0">
              <a:solidFill>
                <a:srgbClr val="333333"/>
              </a:solidFill>
              <a:latin typeface="Calibri"/>
              <a:ea typeface="Calibri"/>
              <a:cs typeface="Calibri"/>
            </a:defRPr>
          </a:pPr>
          <a:endParaRPr lang="fr-FR"/>
        </a:p>
      </c:txPr>
    </c:legend>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Tranches d'âge</a:t>
            </a:r>
          </a:p>
        </c:rich>
      </c:tx>
      <c:layout>
        <c:manualLayout>
          <c:xMode val="edge"/>
          <c:yMode val="edge"/>
          <c:x val="0.36667867359276718"/>
          <c:y val="4.1381115449211511E-2"/>
        </c:manualLayout>
      </c:layout>
      <c:overlay val="0"/>
      <c:spPr>
        <a:noFill/>
        <a:ln w="25400">
          <a:noFill/>
        </a:ln>
      </c:spPr>
    </c:title>
    <c:autoTitleDeleted val="0"/>
    <c:plotArea>
      <c:layout>
        <c:manualLayout>
          <c:layoutTarget val="inner"/>
          <c:xMode val="edge"/>
          <c:yMode val="edge"/>
          <c:x val="7.916924714622732E-2"/>
          <c:y val="0.28621707693923482"/>
          <c:w val="0.8875289285340221"/>
          <c:h val="0.59657294349985091"/>
        </c:manualLayout>
      </c:layout>
      <c:barChart>
        <c:barDir val="col"/>
        <c:grouping val="clustered"/>
        <c:varyColors val="0"/>
        <c:ser>
          <c:idx val="0"/>
          <c:order val="0"/>
          <c:spPr>
            <a:solidFill>
              <a:srgbClr val="5B9BD5"/>
            </a:solidFill>
            <a:ln w="25400">
              <a:noFill/>
            </a:ln>
          </c:spPr>
          <c:invertIfNegative val="0"/>
          <c:dLbls>
            <c:spPr>
              <a:noFill/>
              <a:ln>
                <a:noFill/>
              </a:ln>
              <a:effectLst/>
            </c:sp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ext>
            </c:extLst>
          </c:dLbls>
          <c:cat>
            <c:strRef>
              <c:f>PROFIL!$A$27:$A$34</c:f>
              <c:strCache>
                <c:ptCount val="8"/>
                <c:pt idx="0">
                  <c:v>0 / 6</c:v>
                </c:pt>
                <c:pt idx="1">
                  <c:v> 7 / 17</c:v>
                </c:pt>
                <c:pt idx="2">
                  <c:v>18/25</c:v>
                </c:pt>
                <c:pt idx="3">
                  <c:v>26/35</c:v>
                </c:pt>
                <c:pt idx="4">
                  <c:v>36/45</c:v>
                </c:pt>
                <c:pt idx="5">
                  <c:v> 46/55</c:v>
                </c:pt>
                <c:pt idx="6">
                  <c:v>56/65</c:v>
                </c:pt>
                <c:pt idx="7">
                  <c:v>66 et +</c:v>
                </c:pt>
              </c:strCache>
            </c:strRef>
          </c:cat>
          <c:val>
            <c:numRef>
              <c:f>PROFIL!$B$27:$B$34</c:f>
              <c:numCache>
                <c:formatCode>General</c:formatCode>
                <c:ptCount val="8"/>
                <c:pt idx="0">
                  <c:v>0</c:v>
                </c:pt>
                <c:pt idx="1">
                  <c:v>0</c:v>
                </c:pt>
                <c:pt idx="2">
                  <c:v>17</c:v>
                </c:pt>
                <c:pt idx="3">
                  <c:v>12</c:v>
                </c:pt>
                <c:pt idx="4">
                  <c:v>14</c:v>
                </c:pt>
                <c:pt idx="5">
                  <c:v>8</c:v>
                </c:pt>
                <c:pt idx="6">
                  <c:v>7</c:v>
                </c:pt>
                <c:pt idx="7">
                  <c:v>6</c:v>
                </c:pt>
              </c:numCache>
            </c:numRef>
          </c:val>
          <c:extLst>
            <c:ext xmlns:c16="http://schemas.microsoft.com/office/drawing/2014/chart" uri="{C3380CC4-5D6E-409C-BE32-E72D297353CC}">
              <c16:uniqueId val="{00000000-C73B-422A-8BB3-32224CB4A14F}"/>
            </c:ext>
          </c:extLst>
        </c:ser>
        <c:dLbls>
          <c:dLblPos val="outEnd"/>
          <c:showLegendKey val="0"/>
          <c:showVal val="1"/>
          <c:showCatName val="0"/>
          <c:showSerName val="0"/>
          <c:showPercent val="0"/>
          <c:showBubbleSize val="0"/>
        </c:dLbls>
        <c:gapWidth val="219"/>
        <c:overlap val="-27"/>
        <c:axId val="911495311"/>
        <c:axId val="1"/>
      </c:barChart>
      <c:catAx>
        <c:axId val="911495311"/>
        <c:scaling>
          <c:orientation val="minMax"/>
        </c:scaling>
        <c:delete val="0"/>
        <c:axPos val="b"/>
        <c:numFmt formatCode="General" sourceLinked="1"/>
        <c:majorTickMark val="none"/>
        <c:minorTickMark val="none"/>
        <c:tickLblPos val="nextTo"/>
        <c:spPr>
          <a:ln w="3175">
            <a:solidFill>
              <a:srgbClr val="C0C0C0"/>
            </a:solidFill>
            <a:prstDash val="solid"/>
          </a:ln>
        </c:spPr>
        <c:txPr>
          <a:bodyPr rot="0" vert="horz"/>
          <a:lstStyle/>
          <a:p>
            <a:pPr>
              <a:defRPr sz="900" b="0" i="0" u="none" strike="noStrike" baseline="0">
                <a:solidFill>
                  <a:srgbClr val="333333"/>
                </a:solidFill>
                <a:latin typeface="Calibri"/>
                <a:ea typeface="Calibri"/>
                <a:cs typeface="Calibri"/>
              </a:defRPr>
            </a:pPr>
            <a:endParaRPr lang="fr-FR"/>
          </a:p>
        </c:txPr>
        <c:crossAx val="1"/>
        <c:crossesAt val="0"/>
        <c:auto val="1"/>
        <c:lblAlgn val="ctr"/>
        <c:lblOffset val="100"/>
        <c:tickLblSkip val="1"/>
        <c:tickMarkSkip val="1"/>
        <c:noMultiLvlLbl val="0"/>
      </c:catAx>
      <c:valAx>
        <c:axId val="1"/>
        <c:scaling>
          <c:orientation val="minMax"/>
        </c:scaling>
        <c:delete val="0"/>
        <c:axPos val="l"/>
        <c:majorGridlines>
          <c:spPr>
            <a:ln w="3175">
              <a:solidFill>
                <a:srgbClr val="C0C0C0"/>
              </a:solidFill>
              <a:prstDash val="solid"/>
            </a:ln>
          </c:spPr>
        </c:majorGridlines>
        <c:numFmt formatCode="General" sourceLinked="1"/>
        <c:majorTickMark val="none"/>
        <c:minorTickMark val="none"/>
        <c:tickLblPos val="nextTo"/>
        <c:spPr>
          <a:ln w="6350">
            <a:noFill/>
          </a:ln>
        </c:spPr>
        <c:txPr>
          <a:bodyPr rot="0" vert="horz"/>
          <a:lstStyle/>
          <a:p>
            <a:pPr>
              <a:defRPr sz="900" b="0" i="0" u="none" strike="noStrike" baseline="0">
                <a:solidFill>
                  <a:srgbClr val="333333"/>
                </a:solidFill>
                <a:latin typeface="Calibri"/>
                <a:ea typeface="Calibri"/>
                <a:cs typeface="Calibri"/>
              </a:defRPr>
            </a:pPr>
            <a:endParaRPr lang="fr-FR"/>
          </a:p>
        </c:txPr>
        <c:crossAx val="911495311"/>
        <c:crossesAt val="1"/>
        <c:crossBetween val="between"/>
      </c:valAx>
      <c:spPr>
        <a:noFill/>
        <a:ln w="25400">
          <a:noFill/>
        </a:ln>
      </c:spPr>
    </c:plotArea>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a:t>Composition familiale</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Feuil1!$B$94</c:f>
              <c:strCache>
                <c:ptCount val="1"/>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Feuil1!$A$95:$A$97</c:f>
              <c:strCache>
                <c:ptCount val="3"/>
                <c:pt idx="0">
                  <c:v>Seul </c:v>
                </c:pt>
                <c:pt idx="1">
                  <c:v>En couple</c:v>
                </c:pt>
                <c:pt idx="2">
                  <c:v>Mineur (e)</c:v>
                </c:pt>
              </c:strCache>
            </c:strRef>
          </c:cat>
          <c:val>
            <c:numRef>
              <c:f>Feuil1!$B$95:$B$97</c:f>
              <c:numCache>
                <c:formatCode>General</c:formatCode>
                <c:ptCount val="3"/>
                <c:pt idx="0">
                  <c:v>43</c:v>
                </c:pt>
                <c:pt idx="1">
                  <c:v>21</c:v>
                </c:pt>
                <c:pt idx="2">
                  <c:v>0</c:v>
                </c:pt>
              </c:numCache>
            </c:numRef>
          </c:val>
          <c:extLst>
            <c:ext xmlns:c16="http://schemas.microsoft.com/office/drawing/2014/chart" uri="{C3380CC4-5D6E-409C-BE32-E72D297353CC}">
              <c16:uniqueId val="{00000000-558F-46F1-AC12-6C18B53C0014}"/>
            </c:ext>
          </c:extLst>
        </c:ser>
        <c:ser>
          <c:idx val="1"/>
          <c:order val="1"/>
          <c:tx>
            <c:strRef>
              <c:f>Feuil1!$C$94</c:f>
              <c:strCache>
                <c:ptCount val="1"/>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Feuil1!$A$95:$A$97</c:f>
              <c:strCache>
                <c:ptCount val="3"/>
                <c:pt idx="0">
                  <c:v>Seul </c:v>
                </c:pt>
                <c:pt idx="1">
                  <c:v>En couple</c:v>
                </c:pt>
                <c:pt idx="2">
                  <c:v>Mineur (e)</c:v>
                </c:pt>
              </c:strCache>
            </c:strRef>
          </c:cat>
          <c:val>
            <c:numRef>
              <c:f>Feuil1!$C$95:$C$97</c:f>
              <c:numCache>
                <c:formatCode>General</c:formatCode>
                <c:ptCount val="3"/>
                <c:pt idx="0">
                  <c:v>0</c:v>
                </c:pt>
                <c:pt idx="1">
                  <c:v>0</c:v>
                </c:pt>
                <c:pt idx="2">
                  <c:v>0</c:v>
                </c:pt>
              </c:numCache>
            </c:numRef>
          </c:val>
          <c:extLst>
            <c:ext xmlns:c16="http://schemas.microsoft.com/office/drawing/2014/chart" uri="{C3380CC4-5D6E-409C-BE32-E72D297353CC}">
              <c16:uniqueId val="{00000001-558F-46F1-AC12-6C18B53C0014}"/>
            </c:ext>
          </c:extLst>
        </c:ser>
        <c:ser>
          <c:idx val="2"/>
          <c:order val="2"/>
          <c:tx>
            <c:strRef>
              <c:f>Feuil1!$D$94</c:f>
              <c:strCache>
                <c:ptCount val="1"/>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Feuil1!$A$95:$A$97</c:f>
              <c:strCache>
                <c:ptCount val="3"/>
                <c:pt idx="0">
                  <c:v>Seul </c:v>
                </c:pt>
                <c:pt idx="1">
                  <c:v>En couple</c:v>
                </c:pt>
                <c:pt idx="2">
                  <c:v>Mineur (e)</c:v>
                </c:pt>
              </c:strCache>
            </c:strRef>
          </c:cat>
          <c:val>
            <c:numRef>
              <c:f>Feuil1!$D$95:$D$97</c:f>
              <c:numCache>
                <c:formatCode>General</c:formatCode>
                <c:ptCount val="3"/>
                <c:pt idx="0">
                  <c:v>21</c:v>
                </c:pt>
                <c:pt idx="1">
                  <c:v>29</c:v>
                </c:pt>
                <c:pt idx="2">
                  <c:v>0</c:v>
                </c:pt>
              </c:numCache>
            </c:numRef>
          </c:val>
          <c:extLst>
            <c:ext xmlns:c16="http://schemas.microsoft.com/office/drawing/2014/chart" uri="{C3380CC4-5D6E-409C-BE32-E72D297353CC}">
              <c16:uniqueId val="{00000002-558F-46F1-AC12-6C18B53C0014}"/>
            </c:ext>
          </c:extLst>
        </c:ser>
        <c:dLbls>
          <c:dLblPos val="outEnd"/>
          <c:showLegendKey val="0"/>
          <c:showVal val="1"/>
          <c:showCatName val="0"/>
          <c:showSerName val="0"/>
          <c:showPercent val="0"/>
          <c:showBubbleSize val="0"/>
        </c:dLbls>
        <c:gapWidth val="219"/>
        <c:overlap val="-27"/>
        <c:axId val="889285583"/>
        <c:axId val="911122911"/>
      </c:barChart>
      <c:catAx>
        <c:axId val="88928558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911122911"/>
        <c:crosses val="autoZero"/>
        <c:auto val="1"/>
        <c:lblAlgn val="ctr"/>
        <c:lblOffset val="100"/>
        <c:noMultiLvlLbl val="0"/>
      </c:catAx>
      <c:valAx>
        <c:axId val="91112291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8928558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Feuil1!$B$1</c:f>
              <c:strCache>
                <c:ptCount val="1"/>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Feuil1!$A$2:$A$8</c:f>
              <c:strCache>
                <c:ptCount val="7"/>
                <c:pt idx="0">
                  <c:v>METROPOLE</c:v>
                </c:pt>
                <c:pt idx="1">
                  <c:v>DOM TOM</c:v>
                </c:pt>
                <c:pt idx="2">
                  <c:v>Afrique du Nord</c:v>
                </c:pt>
                <c:pt idx="3">
                  <c:v>Afrique de l' Ouest </c:v>
                </c:pt>
                <c:pt idx="4">
                  <c:v>Afrique Australe</c:v>
                </c:pt>
                <c:pt idx="5">
                  <c:v>Proche Orient</c:v>
                </c:pt>
                <c:pt idx="6">
                  <c:v>Union Européenne</c:v>
                </c:pt>
              </c:strCache>
            </c:strRef>
          </c:cat>
          <c:val>
            <c:numRef>
              <c:f>Feuil1!$B$2:$B$8</c:f>
              <c:numCache>
                <c:formatCode>General</c:formatCode>
                <c:ptCount val="7"/>
                <c:pt idx="0">
                  <c:v>43</c:v>
                </c:pt>
                <c:pt idx="1">
                  <c:v>1</c:v>
                </c:pt>
                <c:pt idx="2">
                  <c:v>3</c:v>
                </c:pt>
                <c:pt idx="3">
                  <c:v>12</c:v>
                </c:pt>
                <c:pt idx="4">
                  <c:v>2</c:v>
                </c:pt>
                <c:pt idx="5">
                  <c:v>2</c:v>
                </c:pt>
                <c:pt idx="6">
                  <c:v>1</c:v>
                </c:pt>
              </c:numCache>
            </c:numRef>
          </c:val>
          <c:extLst>
            <c:ext xmlns:c16="http://schemas.microsoft.com/office/drawing/2014/chart" uri="{C3380CC4-5D6E-409C-BE32-E72D297353CC}">
              <c16:uniqueId val="{00000000-4CEE-4DF9-813A-99E1392AA8EC}"/>
            </c:ext>
          </c:extLst>
        </c:ser>
        <c:dLbls>
          <c:dLblPos val="outEnd"/>
          <c:showLegendKey val="0"/>
          <c:showVal val="1"/>
          <c:showCatName val="0"/>
          <c:showSerName val="0"/>
          <c:showPercent val="0"/>
          <c:showBubbleSize val="0"/>
        </c:dLbls>
        <c:gapWidth val="182"/>
        <c:axId val="955548575"/>
        <c:axId val="1011801823"/>
      </c:barChart>
      <c:catAx>
        <c:axId val="95554857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011801823"/>
        <c:crosses val="autoZero"/>
        <c:auto val="1"/>
        <c:lblAlgn val="ctr"/>
        <c:lblOffset val="100"/>
        <c:noMultiLvlLbl val="0"/>
      </c:catAx>
      <c:valAx>
        <c:axId val="1011801823"/>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b="1"/>
                  <a:t>Secteur géographique du lieu de naissance</a:t>
                </a:r>
              </a:p>
            </c:rich>
          </c:tx>
          <c:layout>
            <c:manualLayout>
              <c:xMode val="edge"/>
              <c:yMode val="edge"/>
              <c:x val="0.26294356955380582"/>
              <c:y val="3.6087780694079905E-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95554857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Feuil1!$B$113</c:f>
              <c:strCache>
                <c:ptCount val="1"/>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Feuil1!$A$114:$A$125</c:f>
              <c:strCache>
                <c:ptCount val="12"/>
                <c:pt idx="0">
                  <c:v>Intiative de la personne </c:v>
                </c:pt>
                <c:pt idx="1">
                  <c:v>Entourage</c:v>
                </c:pt>
                <c:pt idx="2">
                  <c:v>Etablissement de Santé de la PASS</c:v>
                </c:pt>
                <c:pt idx="3">
                  <c:v>Autres établissement de Santé</c:v>
                </c:pt>
                <c:pt idx="4">
                  <c:v>Dispositif d'Appui à la coordination ( DAC)</c:v>
                </c:pt>
                <c:pt idx="5">
                  <c:v>Services du Conseil Départemental</c:v>
                </c:pt>
                <c:pt idx="6">
                  <c:v>mission locale</c:v>
                </c:pt>
                <c:pt idx="7">
                  <c:v>Structures d'hébergement</c:v>
                </c:pt>
                <c:pt idx="8">
                  <c:v>Structures associatives et caritatives sans hébergement</c:v>
                </c:pt>
                <c:pt idx="9">
                  <c:v>Services Justice/police</c:v>
                </c:pt>
                <c:pt idx="10">
                  <c:v>Autre PASS</c:v>
                </c:pt>
                <c:pt idx="11">
                  <c:v>Autres partenaires</c:v>
                </c:pt>
              </c:strCache>
            </c:strRef>
          </c:cat>
          <c:val>
            <c:numRef>
              <c:f>Feuil1!$B$114:$B$125</c:f>
              <c:numCache>
                <c:formatCode>General</c:formatCode>
                <c:ptCount val="12"/>
                <c:pt idx="0">
                  <c:v>12</c:v>
                </c:pt>
                <c:pt idx="1">
                  <c:v>4</c:v>
                </c:pt>
                <c:pt idx="2">
                  <c:v>2</c:v>
                </c:pt>
                <c:pt idx="3">
                  <c:v>1</c:v>
                </c:pt>
                <c:pt idx="4">
                  <c:v>1</c:v>
                </c:pt>
                <c:pt idx="5">
                  <c:v>6</c:v>
                </c:pt>
                <c:pt idx="6">
                  <c:v>7</c:v>
                </c:pt>
                <c:pt idx="7">
                  <c:v>11</c:v>
                </c:pt>
                <c:pt idx="8">
                  <c:v>16</c:v>
                </c:pt>
                <c:pt idx="9">
                  <c:v>1</c:v>
                </c:pt>
                <c:pt idx="10">
                  <c:v>1</c:v>
                </c:pt>
                <c:pt idx="11">
                  <c:v>4</c:v>
                </c:pt>
              </c:numCache>
            </c:numRef>
          </c:val>
          <c:extLst>
            <c:ext xmlns:c16="http://schemas.microsoft.com/office/drawing/2014/chart" uri="{C3380CC4-5D6E-409C-BE32-E72D297353CC}">
              <c16:uniqueId val="{00000000-B7ED-438B-9D0C-51994D79CBCF}"/>
            </c:ext>
          </c:extLst>
        </c:ser>
        <c:dLbls>
          <c:dLblPos val="outEnd"/>
          <c:showLegendKey val="0"/>
          <c:showVal val="1"/>
          <c:showCatName val="0"/>
          <c:showSerName val="0"/>
          <c:showPercent val="0"/>
          <c:showBubbleSize val="0"/>
        </c:dLbls>
        <c:gapWidth val="182"/>
        <c:axId val="587116495"/>
        <c:axId val="899108447"/>
      </c:barChart>
      <c:catAx>
        <c:axId val="58711649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99108447"/>
        <c:crosses val="autoZero"/>
        <c:auto val="1"/>
        <c:lblAlgn val="ctr"/>
        <c:lblOffset val="100"/>
        <c:noMultiLvlLbl val="0"/>
      </c:catAx>
      <c:valAx>
        <c:axId val="89910844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b="1"/>
                  <a:t>Personne orientée par :</a:t>
                </a:r>
              </a:p>
            </c:rich>
          </c:tx>
          <c:layout>
            <c:manualLayout>
              <c:xMode val="edge"/>
              <c:yMode val="edge"/>
              <c:x val="0.38562510936132982"/>
              <c:y val="5.460629921259845E-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8711649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cap="none" spc="20" baseline="0">
                <a:solidFill>
                  <a:schemeClr val="tx1">
                    <a:lumMod val="50000"/>
                    <a:lumOff val="50000"/>
                  </a:schemeClr>
                </a:solidFill>
                <a:latin typeface="+mn-lt"/>
                <a:ea typeface="+mn-ea"/>
                <a:cs typeface="+mn-cs"/>
              </a:defRPr>
            </a:pPr>
            <a:r>
              <a:rPr lang="en-US"/>
              <a:t>Couverture de base au début de l'accompagnement</a:t>
            </a:r>
          </a:p>
        </c:rich>
      </c:tx>
      <c:layout/>
      <c:overlay val="0"/>
      <c:spPr>
        <a:noFill/>
        <a:ln>
          <a:noFill/>
        </a:ln>
        <a:effectLst/>
      </c:spPr>
      <c:txPr>
        <a:bodyPr rot="0" spcFirstLastPara="1" vertOverflow="ellipsis" vert="horz" wrap="square" anchor="ctr" anchorCtr="1"/>
        <a:lstStyle/>
        <a:p>
          <a:pPr>
            <a:defRPr sz="1400" b="0" i="0" u="none" strike="noStrike" kern="1200" cap="none" spc="20" baseline="0">
              <a:solidFill>
                <a:schemeClr val="tx1">
                  <a:lumMod val="50000"/>
                  <a:lumOff val="50000"/>
                </a:schemeClr>
              </a:solidFill>
              <a:latin typeface="+mn-lt"/>
              <a:ea typeface="+mn-ea"/>
              <a:cs typeface="+mn-cs"/>
            </a:defRPr>
          </a:pPr>
          <a:endParaRPr lang="fr-FR"/>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Feuil1!$B$128</c:f>
              <c:strCache>
                <c:ptCount val="1"/>
                <c:pt idx="0">
                  <c:v>A remplir au premier entretien</c:v>
                </c:pt>
              </c:strCache>
            </c:strRef>
          </c:tx>
          <c:dPt>
            <c:idx val="0"/>
            <c:bubble3D val="0"/>
            <c:spPr>
              <a:gradFill rotWithShape="1">
                <a:gsLst>
                  <a:gs pos="0">
                    <a:schemeClr val="accent6">
                      <a:tint val="50000"/>
                      <a:satMod val="300000"/>
                    </a:schemeClr>
                  </a:gs>
                  <a:gs pos="35000">
                    <a:schemeClr val="accent6">
                      <a:tint val="37000"/>
                      <a:satMod val="300000"/>
                    </a:schemeClr>
                  </a:gs>
                  <a:gs pos="100000">
                    <a:schemeClr val="accent6">
                      <a:tint val="15000"/>
                      <a:satMod val="350000"/>
                    </a:schemeClr>
                  </a:gs>
                </a:gsLst>
                <a:lin ang="16200000" scaled="1"/>
              </a:gradFill>
              <a:ln>
                <a:noFill/>
              </a:ln>
              <a:effectLst>
                <a:outerShdw blurRad="40000" dist="20000" dir="5400000" rotWithShape="0">
                  <a:srgbClr val="000000">
                    <a:alpha val="38000"/>
                  </a:srgbClr>
                </a:outerShdw>
              </a:effectLst>
              <a:sp3d/>
            </c:spPr>
            <c:extLst>
              <c:ext xmlns:c16="http://schemas.microsoft.com/office/drawing/2014/chart" uri="{C3380CC4-5D6E-409C-BE32-E72D297353CC}">
                <c16:uniqueId val="{00000001-5D85-4C6B-9493-2613021240D5}"/>
              </c:ext>
            </c:extLst>
          </c:dPt>
          <c:dPt>
            <c:idx val="1"/>
            <c:bubble3D val="0"/>
            <c:spPr>
              <a:gradFill rotWithShape="1">
                <a:gsLst>
                  <a:gs pos="0">
                    <a:schemeClr val="accent5">
                      <a:tint val="50000"/>
                      <a:satMod val="300000"/>
                    </a:schemeClr>
                  </a:gs>
                  <a:gs pos="35000">
                    <a:schemeClr val="accent5">
                      <a:tint val="37000"/>
                      <a:satMod val="300000"/>
                    </a:schemeClr>
                  </a:gs>
                  <a:gs pos="100000">
                    <a:schemeClr val="accent5">
                      <a:tint val="15000"/>
                      <a:satMod val="350000"/>
                    </a:schemeClr>
                  </a:gs>
                </a:gsLst>
                <a:lin ang="16200000" scaled="1"/>
              </a:gradFill>
              <a:ln>
                <a:noFill/>
              </a:ln>
              <a:effectLst>
                <a:outerShdw blurRad="40000" dist="20000" dir="5400000" rotWithShape="0">
                  <a:srgbClr val="000000">
                    <a:alpha val="38000"/>
                  </a:srgbClr>
                </a:outerShdw>
              </a:effectLst>
              <a:sp3d/>
            </c:spPr>
            <c:extLst>
              <c:ext xmlns:c16="http://schemas.microsoft.com/office/drawing/2014/chart" uri="{C3380CC4-5D6E-409C-BE32-E72D297353CC}">
                <c16:uniqueId val="{00000003-5D85-4C6B-9493-2613021240D5}"/>
              </c:ext>
            </c:extLst>
          </c:dPt>
          <c:dPt>
            <c:idx val="2"/>
            <c:bubble3D val="0"/>
            <c:spPr>
              <a:gradFill rotWithShape="1">
                <a:gsLst>
                  <a:gs pos="0">
                    <a:schemeClr val="accent4">
                      <a:tint val="50000"/>
                      <a:satMod val="300000"/>
                    </a:schemeClr>
                  </a:gs>
                  <a:gs pos="35000">
                    <a:schemeClr val="accent4">
                      <a:tint val="37000"/>
                      <a:satMod val="300000"/>
                    </a:schemeClr>
                  </a:gs>
                  <a:gs pos="100000">
                    <a:schemeClr val="accent4">
                      <a:tint val="15000"/>
                      <a:satMod val="350000"/>
                    </a:schemeClr>
                  </a:gs>
                </a:gsLst>
                <a:lin ang="16200000" scaled="1"/>
              </a:gradFill>
              <a:ln>
                <a:noFill/>
              </a:ln>
              <a:effectLst>
                <a:outerShdw blurRad="40000" dist="20000" dir="5400000" rotWithShape="0">
                  <a:srgbClr val="000000">
                    <a:alpha val="38000"/>
                  </a:srgbClr>
                </a:outerShdw>
              </a:effectLst>
              <a:sp3d/>
            </c:spPr>
            <c:extLst>
              <c:ext xmlns:c16="http://schemas.microsoft.com/office/drawing/2014/chart" uri="{C3380CC4-5D6E-409C-BE32-E72D297353CC}">
                <c16:uniqueId val="{00000005-5D85-4C6B-9493-2613021240D5}"/>
              </c:ext>
            </c:extLst>
          </c:dPt>
          <c:dLbls>
            <c:dLbl>
              <c:idx val="0"/>
              <c:layout/>
              <c:tx>
                <c:rich>
                  <a:bodyPr/>
                  <a:lstStyle/>
                  <a:p>
                    <a:fld id="{13592910-3223-474E-8BA0-1DC488465088}" type="CATEGORYNAME">
                      <a:rPr lang="en-US"/>
                      <a:pPr/>
                      <a:t>[NOM DE CATÉGORIE]</a:t>
                    </a:fld>
                    <a:r>
                      <a:rPr lang="en-US"/>
                      <a:t> : </a:t>
                    </a:r>
                    <a:fld id="{45CDD6FF-2D56-43BF-B334-0258E7B0A934}" type="VALUE">
                      <a:rPr lang="en-US"/>
                      <a:pPr/>
                      <a:t>[VALEUR]</a:t>
                    </a:fld>
                    <a:endParaRPr lang="en-US"/>
                  </a:p>
                </c:rich>
              </c:tx>
              <c:dLblPos val="outEnd"/>
              <c:showLegendKey val="0"/>
              <c:showVal val="1"/>
              <c:showCatName val="1"/>
              <c:showSerName val="0"/>
              <c:showPercent val="0"/>
              <c:showBubbleSize val="0"/>
              <c:extLst>
                <c:ext xmlns:c15="http://schemas.microsoft.com/office/drawing/2012/chart" uri="{CE6537A1-D6FC-4f65-9D91-7224C49458BB}">
                  <c15:layout/>
                  <c15:dlblFieldTable/>
                  <c15:showDataLabelsRange val="0"/>
                </c:ext>
                <c:ext xmlns:c16="http://schemas.microsoft.com/office/drawing/2014/chart" uri="{C3380CC4-5D6E-409C-BE32-E72D297353CC}">
                  <c16:uniqueId val="{00000001-5D85-4C6B-9493-2613021240D5}"/>
                </c:ext>
              </c:extLst>
            </c:dLbl>
            <c:dLbl>
              <c:idx val="1"/>
              <c:layout/>
              <c:tx>
                <c:rich>
                  <a:bodyPr/>
                  <a:lstStyle/>
                  <a:p>
                    <a:fld id="{FDDEE071-E9BD-4D5D-A5C1-8A46A409AE83}" type="CATEGORYNAME">
                      <a:rPr lang="en-US"/>
                      <a:pPr/>
                      <a:t>[NOM DE CATÉGORIE]</a:t>
                    </a:fld>
                    <a:r>
                      <a:rPr lang="en-US"/>
                      <a:t>: </a:t>
                    </a:r>
                    <a:fld id="{84D0F3D3-0EE2-410C-BBEF-84B28DAB9927}" type="VALUE">
                      <a:rPr lang="en-US"/>
                      <a:pPr/>
                      <a:t>[VALEUR]</a:t>
                    </a:fld>
                    <a:endParaRPr lang="en-US"/>
                  </a:p>
                </c:rich>
              </c:tx>
              <c:dLblPos val="outEnd"/>
              <c:showLegendKey val="0"/>
              <c:showVal val="1"/>
              <c:showCatName val="1"/>
              <c:showSerName val="0"/>
              <c:showPercent val="0"/>
              <c:showBubbleSize val="0"/>
              <c:extLst>
                <c:ext xmlns:c15="http://schemas.microsoft.com/office/drawing/2012/chart" uri="{CE6537A1-D6FC-4f65-9D91-7224C49458BB}">
                  <c15:layout/>
                  <c15:dlblFieldTable/>
                  <c15:showDataLabelsRange val="0"/>
                </c:ext>
                <c:ext xmlns:c16="http://schemas.microsoft.com/office/drawing/2014/chart" uri="{C3380CC4-5D6E-409C-BE32-E72D297353CC}">
                  <c16:uniqueId val="{00000003-5D85-4C6B-9493-2613021240D5}"/>
                </c:ext>
              </c:extLst>
            </c:dLbl>
            <c:dLbl>
              <c:idx val="2"/>
              <c:layout>
                <c:manualLayout>
                  <c:x val="-8.1944335083114619E-2"/>
                  <c:y val="-5.341880341880342E-3"/>
                </c:manualLayout>
              </c:layout>
              <c:tx>
                <c:rich>
                  <a:bodyPr/>
                  <a:lstStyle/>
                  <a:p>
                    <a:fld id="{D74FC5D4-9B13-48C3-B795-843CDC5035C8}" type="CATEGORYNAME">
                      <a:rPr lang="en-US"/>
                      <a:pPr/>
                      <a:t>[NOM DE CATÉGORIE]</a:t>
                    </a:fld>
                    <a:r>
                      <a:rPr lang="en-US"/>
                      <a:t>: </a:t>
                    </a:r>
                    <a:fld id="{668E4EB5-88C3-4720-9E8A-C5A392EF793F}" type="VALUE">
                      <a:rPr lang="en-US"/>
                      <a:pPr/>
                      <a:t>[VALEUR]</a:t>
                    </a:fld>
                    <a:endParaRPr lang="en-US"/>
                  </a:p>
                </c:rich>
              </c:tx>
              <c:dLblPos val="bestFit"/>
              <c:showLegendKey val="0"/>
              <c:showVal val="1"/>
              <c:showCatName val="1"/>
              <c:showSerName val="0"/>
              <c:showPercent val="0"/>
              <c:showBubbleSize val="0"/>
              <c:extLst>
                <c:ext xmlns:c15="http://schemas.microsoft.com/office/drawing/2012/chart" uri="{CE6537A1-D6FC-4f65-9D91-7224C49458BB}">
                  <c15:layout/>
                  <c15:dlblFieldTable/>
                  <c15:showDataLabelsRange val="0"/>
                </c:ext>
                <c:ext xmlns:c16="http://schemas.microsoft.com/office/drawing/2014/chart" uri="{C3380CC4-5D6E-409C-BE32-E72D297353CC}">
                  <c16:uniqueId val="{00000005-5D85-4C6B-9493-2613021240D5}"/>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65000"/>
                        <a:lumOff val="35000"/>
                      </a:schemeClr>
                    </a:solidFill>
                    <a:latin typeface="+mn-lt"/>
                    <a:ea typeface="+mn-ea"/>
                    <a:cs typeface="+mn-cs"/>
                  </a:defRPr>
                </a:pPr>
                <a:endParaRPr lang="fr-FR"/>
              </a:p>
            </c:txPr>
            <c:dLblPos val="outEnd"/>
            <c:showLegendKey val="0"/>
            <c:showVal val="1"/>
            <c:showCatName val="1"/>
            <c:showSerName val="0"/>
            <c:showPercent val="0"/>
            <c:showBubbleSize val="0"/>
            <c:showLeaderLines val="1"/>
            <c:leaderLines>
              <c:spPr>
                <a:ln w="9525">
                  <a:solidFill>
                    <a:schemeClr val="tx1">
                      <a:lumMod val="35000"/>
                      <a:lumOff val="65000"/>
                    </a:schemeClr>
                  </a:solidFill>
                </a:ln>
                <a:effectLst/>
              </c:spPr>
            </c:leaderLines>
            <c:extLst>
              <c:ext xmlns:c15="http://schemas.microsoft.com/office/drawing/2012/chart" uri="{CE6537A1-D6FC-4f65-9D91-7224C49458BB}"/>
            </c:extLst>
          </c:dLbls>
          <c:cat>
            <c:strRef>
              <c:f>Feuil1!$A$129:$A$131</c:f>
              <c:strCache>
                <c:ptCount val="3"/>
                <c:pt idx="0">
                  <c:v>aucune</c:v>
                </c:pt>
                <c:pt idx="1">
                  <c:v>AME</c:v>
                </c:pt>
                <c:pt idx="2">
                  <c:v>Droit commun/PUMA</c:v>
                </c:pt>
              </c:strCache>
            </c:strRef>
          </c:cat>
          <c:val>
            <c:numRef>
              <c:f>Feuil1!$B$129:$B$131</c:f>
              <c:numCache>
                <c:formatCode>General</c:formatCode>
                <c:ptCount val="3"/>
                <c:pt idx="0">
                  <c:v>14</c:v>
                </c:pt>
                <c:pt idx="1">
                  <c:v>1</c:v>
                </c:pt>
                <c:pt idx="2">
                  <c:v>49</c:v>
                </c:pt>
              </c:numCache>
            </c:numRef>
          </c:val>
          <c:extLst>
            <c:ext xmlns:c16="http://schemas.microsoft.com/office/drawing/2014/chart" uri="{C3380CC4-5D6E-409C-BE32-E72D297353CC}">
              <c16:uniqueId val="{00000006-5D85-4C6B-9493-2613021240D5}"/>
            </c:ext>
          </c:extLst>
        </c:ser>
        <c:dLbls>
          <c:dLblPos val="outEnd"/>
          <c:showLegendKey val="0"/>
          <c:showVal val="1"/>
          <c:showCatName val="0"/>
          <c:showSerName val="0"/>
          <c:showPercent val="0"/>
          <c:showBubbleSize val="0"/>
          <c:showLeaderLines val="1"/>
        </c:dLbls>
      </c:pie3D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a:t>Nombre de demandes liées</a:t>
            </a:r>
            <a:r>
              <a:rPr lang="fr-FR" baseline="0"/>
              <a:t> à l'activation des droits de santé et nombre de réponses positives</a:t>
            </a:r>
            <a:endParaRPr lang="fr-F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Feuil1!$B$204</c:f>
              <c:strCache>
                <c:ptCount val="1"/>
                <c:pt idx="0">
                  <c:v>Nbre de demandes</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Feuil1!$A$205:$A$207</c:f>
              <c:strCache>
                <c:ptCount val="3"/>
                <c:pt idx="0">
                  <c:v>PUMA</c:v>
                </c:pt>
                <c:pt idx="1">
                  <c:v>AME</c:v>
                </c:pt>
                <c:pt idx="2">
                  <c:v>CSS</c:v>
                </c:pt>
              </c:strCache>
            </c:strRef>
          </c:cat>
          <c:val>
            <c:numRef>
              <c:f>Feuil1!$B$205:$B$207</c:f>
              <c:numCache>
                <c:formatCode>General</c:formatCode>
                <c:ptCount val="3"/>
                <c:pt idx="0">
                  <c:v>8</c:v>
                </c:pt>
                <c:pt idx="1">
                  <c:v>1</c:v>
                </c:pt>
                <c:pt idx="2">
                  <c:v>29</c:v>
                </c:pt>
              </c:numCache>
            </c:numRef>
          </c:val>
          <c:extLst>
            <c:ext xmlns:c16="http://schemas.microsoft.com/office/drawing/2014/chart" uri="{C3380CC4-5D6E-409C-BE32-E72D297353CC}">
              <c16:uniqueId val="{00000000-1848-4E7D-BEE1-2FD699E9EA3A}"/>
            </c:ext>
          </c:extLst>
        </c:ser>
        <c:ser>
          <c:idx val="1"/>
          <c:order val="1"/>
          <c:tx>
            <c:strRef>
              <c:f>Feuil1!$C$204</c:f>
              <c:strCache>
                <c:ptCount val="1"/>
                <c:pt idx="0">
                  <c:v>Nbre réponses positives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Feuil1!$A$205:$A$207</c:f>
              <c:strCache>
                <c:ptCount val="3"/>
                <c:pt idx="0">
                  <c:v>PUMA</c:v>
                </c:pt>
                <c:pt idx="1">
                  <c:v>AME</c:v>
                </c:pt>
                <c:pt idx="2">
                  <c:v>CSS</c:v>
                </c:pt>
              </c:strCache>
            </c:strRef>
          </c:cat>
          <c:val>
            <c:numRef>
              <c:f>Feuil1!$C$205:$C$207</c:f>
              <c:numCache>
                <c:formatCode>General</c:formatCode>
                <c:ptCount val="3"/>
                <c:pt idx="0">
                  <c:v>8</c:v>
                </c:pt>
                <c:pt idx="1">
                  <c:v>1</c:v>
                </c:pt>
                <c:pt idx="2">
                  <c:v>25</c:v>
                </c:pt>
              </c:numCache>
            </c:numRef>
          </c:val>
          <c:extLst>
            <c:ext xmlns:c16="http://schemas.microsoft.com/office/drawing/2014/chart" uri="{C3380CC4-5D6E-409C-BE32-E72D297353CC}">
              <c16:uniqueId val="{00000001-1848-4E7D-BEE1-2FD699E9EA3A}"/>
            </c:ext>
          </c:extLst>
        </c:ser>
        <c:dLbls>
          <c:dLblPos val="outEnd"/>
          <c:showLegendKey val="0"/>
          <c:showVal val="1"/>
          <c:showCatName val="0"/>
          <c:showSerName val="0"/>
          <c:showPercent val="0"/>
          <c:showBubbleSize val="0"/>
        </c:dLbls>
        <c:gapWidth val="182"/>
        <c:axId val="375419775"/>
        <c:axId val="762422415"/>
      </c:barChart>
      <c:catAx>
        <c:axId val="37541977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62422415"/>
        <c:crosses val="autoZero"/>
        <c:auto val="1"/>
        <c:lblAlgn val="ctr"/>
        <c:lblOffset val="100"/>
        <c:noMultiLvlLbl val="0"/>
      </c:catAx>
      <c:valAx>
        <c:axId val="76242241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375419775"/>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a:t>Couverture complémentaire au début de l'accompagnement</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Feuil1!$B$144</c:f>
              <c:strCache>
                <c:ptCount val="1"/>
                <c:pt idx="0">
                  <c:v>A remplir au premier entretien</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Feuil1!$A$145:$A$150</c:f>
              <c:strCache>
                <c:ptCount val="6"/>
                <c:pt idx="0">
                  <c:v>Aucune</c:v>
                </c:pt>
                <c:pt idx="1">
                  <c:v>AME</c:v>
                </c:pt>
                <c:pt idx="2">
                  <c:v>CSS</c:v>
                </c:pt>
                <c:pt idx="3">
                  <c:v>CSS Payante</c:v>
                </c:pt>
                <c:pt idx="4">
                  <c:v>Mutuelle</c:v>
                </c:pt>
                <c:pt idx="5">
                  <c:v>ALD</c:v>
                </c:pt>
              </c:strCache>
            </c:strRef>
          </c:cat>
          <c:val>
            <c:numRef>
              <c:f>Feuil1!$B$145:$B$150</c:f>
              <c:numCache>
                <c:formatCode>General</c:formatCode>
                <c:ptCount val="6"/>
                <c:pt idx="0">
                  <c:v>23</c:v>
                </c:pt>
                <c:pt idx="1">
                  <c:v>1</c:v>
                </c:pt>
                <c:pt idx="2">
                  <c:v>22</c:v>
                </c:pt>
                <c:pt idx="3">
                  <c:v>6</c:v>
                </c:pt>
                <c:pt idx="4">
                  <c:v>10</c:v>
                </c:pt>
                <c:pt idx="5">
                  <c:v>3</c:v>
                </c:pt>
              </c:numCache>
            </c:numRef>
          </c:val>
          <c:extLst>
            <c:ext xmlns:c16="http://schemas.microsoft.com/office/drawing/2014/chart" uri="{C3380CC4-5D6E-409C-BE32-E72D297353CC}">
              <c16:uniqueId val="{00000000-C928-46AE-B077-40146F280D51}"/>
            </c:ext>
          </c:extLst>
        </c:ser>
        <c:dLbls>
          <c:dLblPos val="outEnd"/>
          <c:showLegendKey val="0"/>
          <c:showVal val="1"/>
          <c:showCatName val="0"/>
          <c:showSerName val="0"/>
          <c:showPercent val="0"/>
          <c:showBubbleSize val="0"/>
        </c:dLbls>
        <c:gapWidth val="219"/>
        <c:overlap val="-27"/>
        <c:axId val="766607535"/>
        <c:axId val="800728431"/>
      </c:barChart>
      <c:catAx>
        <c:axId val="76660753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00728431"/>
        <c:crosses val="autoZero"/>
        <c:auto val="1"/>
        <c:lblAlgn val="ctr"/>
        <c:lblOffset val="100"/>
        <c:noMultiLvlLbl val="0"/>
      </c:catAx>
      <c:valAx>
        <c:axId val="80072843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6660753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a:t>Problématiques sociales / Diagnostic</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Feuil1!$B$65</c:f>
              <c:strCache>
                <c:ptCount val="1"/>
                <c:pt idx="0">
                  <c:v>Motif de la première demande d'intervention sociale par la personne ou le partenaire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Feuil1!$A$66:$A$82</c:f>
              <c:strCache>
                <c:ptCount val="17"/>
                <c:pt idx="0">
                  <c:v>Admini_Accès aux droits en lien avec l'état de santé</c:v>
                </c:pt>
                <c:pt idx="1">
                  <c:v>Admini_Accès aux soins (contact professionnel)</c:v>
                </c:pt>
                <c:pt idx="2">
                  <c:v>Admini_Autre</c:v>
                </c:pt>
                <c:pt idx="3">
                  <c:v>Conflits</c:v>
                </c:pt>
                <c:pt idx="4">
                  <c:v>Détresse, épuisement</c:v>
                </c:pt>
                <c:pt idx="5">
                  <c:v>Evaluation des conditions de vie :</c:v>
                </c:pt>
                <c:pt idx="6">
                  <c:v>Hygiène</c:v>
                </c:pt>
                <c:pt idx="7">
                  <c:v>Isolement social</c:v>
                </c:pt>
                <c:pt idx="8">
                  <c:v>Problématique d'hébergement, logement</c:v>
                </c:pt>
                <c:pt idx="9">
                  <c:v>Problématiques liées au séjour en France</c:v>
                </c:pt>
                <c:pt idx="10">
                  <c:v>Problème d'addiction</c:v>
                </c:pt>
                <c:pt idx="11">
                  <c:v>Problèmes financiers</c:v>
                </c:pt>
                <c:pt idx="12">
                  <c:v>Problèmes psychiques ou apparentés</c:v>
                </c:pt>
                <c:pt idx="13">
                  <c:v>Problème d'autonomie ou de handicap</c:v>
                </c:pt>
                <c:pt idx="14">
                  <c:v>Situation de vulnérabilité</c:v>
                </c:pt>
                <c:pt idx="15">
                  <c:v>Violence, Maltraitance ou négligence </c:v>
                </c:pt>
                <c:pt idx="16">
                  <c:v>Problématiques liées à l'habitat indigne, incurie</c:v>
                </c:pt>
              </c:strCache>
            </c:strRef>
          </c:cat>
          <c:val>
            <c:numRef>
              <c:f>Feuil1!$B$66:$B$82</c:f>
              <c:numCache>
                <c:formatCode>General</c:formatCode>
                <c:ptCount val="17"/>
                <c:pt idx="0">
                  <c:v>23</c:v>
                </c:pt>
                <c:pt idx="1">
                  <c:v>38</c:v>
                </c:pt>
                <c:pt idx="2">
                  <c:v>3</c:v>
                </c:pt>
                <c:pt idx="3">
                  <c:v>0</c:v>
                </c:pt>
                <c:pt idx="4">
                  <c:v>1</c:v>
                </c:pt>
                <c:pt idx="5">
                  <c:v>0</c:v>
                </c:pt>
                <c:pt idx="6">
                  <c:v>0</c:v>
                </c:pt>
                <c:pt idx="7">
                  <c:v>1</c:v>
                </c:pt>
                <c:pt idx="8">
                  <c:v>0</c:v>
                </c:pt>
                <c:pt idx="9">
                  <c:v>0</c:v>
                </c:pt>
                <c:pt idx="10">
                  <c:v>1</c:v>
                </c:pt>
                <c:pt idx="11">
                  <c:v>0</c:v>
                </c:pt>
                <c:pt idx="12">
                  <c:v>5</c:v>
                </c:pt>
                <c:pt idx="13">
                  <c:v>4</c:v>
                </c:pt>
                <c:pt idx="14">
                  <c:v>0</c:v>
                </c:pt>
                <c:pt idx="15">
                  <c:v>0</c:v>
                </c:pt>
                <c:pt idx="16">
                  <c:v>1</c:v>
                </c:pt>
              </c:numCache>
            </c:numRef>
          </c:val>
          <c:extLst>
            <c:ext xmlns:c16="http://schemas.microsoft.com/office/drawing/2014/chart" uri="{C3380CC4-5D6E-409C-BE32-E72D297353CC}">
              <c16:uniqueId val="{00000000-82E5-431A-9A81-AFAFD00D4B4C}"/>
            </c:ext>
          </c:extLst>
        </c:ser>
        <c:ser>
          <c:idx val="1"/>
          <c:order val="1"/>
          <c:tx>
            <c:strRef>
              <c:f>Feuil1!$C$65</c:f>
              <c:strCache>
                <c:ptCount val="1"/>
                <c:pt idx="0">
                  <c:v>Diagnostic social après évaluation </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Feuil1!$A$66:$A$82</c:f>
              <c:strCache>
                <c:ptCount val="17"/>
                <c:pt idx="0">
                  <c:v>Admini_Accès aux droits en lien avec l'état de santé</c:v>
                </c:pt>
                <c:pt idx="1">
                  <c:v>Admini_Accès aux soins (contact professionnel)</c:v>
                </c:pt>
                <c:pt idx="2">
                  <c:v>Admini_Autre</c:v>
                </c:pt>
                <c:pt idx="3">
                  <c:v>Conflits</c:v>
                </c:pt>
                <c:pt idx="4">
                  <c:v>Détresse, épuisement</c:v>
                </c:pt>
                <c:pt idx="5">
                  <c:v>Evaluation des conditions de vie :</c:v>
                </c:pt>
                <c:pt idx="6">
                  <c:v>Hygiène</c:v>
                </c:pt>
                <c:pt idx="7">
                  <c:v>Isolement social</c:v>
                </c:pt>
                <c:pt idx="8">
                  <c:v>Problématique d'hébergement, logement</c:v>
                </c:pt>
                <c:pt idx="9">
                  <c:v>Problématiques liées au séjour en France</c:v>
                </c:pt>
                <c:pt idx="10">
                  <c:v>Problème d'addiction</c:v>
                </c:pt>
                <c:pt idx="11">
                  <c:v>Problèmes financiers</c:v>
                </c:pt>
                <c:pt idx="12">
                  <c:v>Problèmes psychiques ou apparentés</c:v>
                </c:pt>
                <c:pt idx="13">
                  <c:v>Problème d'autonomie ou de handicap</c:v>
                </c:pt>
                <c:pt idx="14">
                  <c:v>Situation de vulnérabilité</c:v>
                </c:pt>
                <c:pt idx="15">
                  <c:v>Violence, Maltraitance ou négligence </c:v>
                </c:pt>
                <c:pt idx="16">
                  <c:v>Problématiques liées à l'habitat indigne, incurie</c:v>
                </c:pt>
              </c:strCache>
            </c:strRef>
          </c:cat>
          <c:val>
            <c:numRef>
              <c:f>Feuil1!$C$66:$C$82</c:f>
              <c:numCache>
                <c:formatCode>General</c:formatCode>
                <c:ptCount val="17"/>
                <c:pt idx="0">
                  <c:v>35</c:v>
                </c:pt>
                <c:pt idx="1">
                  <c:v>51</c:v>
                </c:pt>
                <c:pt idx="2">
                  <c:v>19</c:v>
                </c:pt>
                <c:pt idx="3">
                  <c:v>1</c:v>
                </c:pt>
                <c:pt idx="4">
                  <c:v>2</c:v>
                </c:pt>
                <c:pt idx="5">
                  <c:v>1</c:v>
                </c:pt>
                <c:pt idx="6">
                  <c:v>5</c:v>
                </c:pt>
                <c:pt idx="7">
                  <c:v>12</c:v>
                </c:pt>
                <c:pt idx="8">
                  <c:v>0</c:v>
                </c:pt>
                <c:pt idx="9">
                  <c:v>6</c:v>
                </c:pt>
                <c:pt idx="10">
                  <c:v>11</c:v>
                </c:pt>
                <c:pt idx="11">
                  <c:v>16</c:v>
                </c:pt>
                <c:pt idx="12">
                  <c:v>22</c:v>
                </c:pt>
                <c:pt idx="13">
                  <c:v>13</c:v>
                </c:pt>
                <c:pt idx="14">
                  <c:v>6</c:v>
                </c:pt>
                <c:pt idx="15">
                  <c:v>5</c:v>
                </c:pt>
                <c:pt idx="16">
                  <c:v>2</c:v>
                </c:pt>
              </c:numCache>
            </c:numRef>
          </c:val>
          <c:extLst>
            <c:ext xmlns:c16="http://schemas.microsoft.com/office/drawing/2014/chart" uri="{C3380CC4-5D6E-409C-BE32-E72D297353CC}">
              <c16:uniqueId val="{00000001-82E5-431A-9A81-AFAFD00D4B4C}"/>
            </c:ext>
          </c:extLst>
        </c:ser>
        <c:dLbls>
          <c:showLegendKey val="0"/>
          <c:showVal val="1"/>
          <c:showCatName val="0"/>
          <c:showSerName val="0"/>
          <c:showPercent val="0"/>
          <c:showBubbleSize val="0"/>
        </c:dLbls>
        <c:gapWidth val="219"/>
        <c:overlap val="-27"/>
        <c:axId val="1399541359"/>
        <c:axId val="1457435759"/>
      </c:barChart>
      <c:lineChart>
        <c:grouping val="standard"/>
        <c:varyColors val="0"/>
        <c:ser>
          <c:idx val="2"/>
          <c:order val="2"/>
          <c:tx>
            <c:strRef>
              <c:f>Feuil1!$D$65</c:f>
              <c:strCache>
                <c:ptCount val="1"/>
                <c:pt idx="0">
                  <c:v>Motif de la demande d'intervention sociale apparu lors des enretiens suivants</c:v>
                </c:pt>
              </c:strCache>
            </c:strRef>
          </c:tx>
          <c:spPr>
            <a:ln w="28575" cap="rnd">
              <a:solidFill>
                <a:schemeClr val="accent3"/>
              </a:solidFill>
              <a:round/>
            </a:ln>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Feuil1!$A$66:$A$82</c:f>
              <c:strCache>
                <c:ptCount val="17"/>
                <c:pt idx="0">
                  <c:v>Admini_Accès aux droits en lien avec l'état de santé</c:v>
                </c:pt>
                <c:pt idx="1">
                  <c:v>Admini_Accès aux soins (contact professionnel)</c:v>
                </c:pt>
                <c:pt idx="2">
                  <c:v>Admini_Autre</c:v>
                </c:pt>
                <c:pt idx="3">
                  <c:v>Conflits</c:v>
                </c:pt>
                <c:pt idx="4">
                  <c:v>Détresse, épuisement</c:v>
                </c:pt>
                <c:pt idx="5">
                  <c:v>Evaluation des conditions de vie :</c:v>
                </c:pt>
                <c:pt idx="6">
                  <c:v>Hygiène</c:v>
                </c:pt>
                <c:pt idx="7">
                  <c:v>Isolement social</c:v>
                </c:pt>
                <c:pt idx="8">
                  <c:v>Problématique d'hébergement, logement</c:v>
                </c:pt>
                <c:pt idx="9">
                  <c:v>Problématiques liées au séjour en France</c:v>
                </c:pt>
                <c:pt idx="10">
                  <c:v>Problème d'addiction</c:v>
                </c:pt>
                <c:pt idx="11">
                  <c:v>Problèmes financiers</c:v>
                </c:pt>
                <c:pt idx="12">
                  <c:v>Problèmes psychiques ou apparentés</c:v>
                </c:pt>
                <c:pt idx="13">
                  <c:v>Problème d'autonomie ou de handicap</c:v>
                </c:pt>
                <c:pt idx="14">
                  <c:v>Situation de vulnérabilité</c:v>
                </c:pt>
                <c:pt idx="15">
                  <c:v>Violence, Maltraitance ou négligence </c:v>
                </c:pt>
                <c:pt idx="16">
                  <c:v>Problématiques liées à l'habitat indigne, incurie</c:v>
                </c:pt>
              </c:strCache>
            </c:strRef>
          </c:cat>
          <c:val>
            <c:numRef>
              <c:f>Feuil1!$D$66:$D$82</c:f>
              <c:numCache>
                <c:formatCode>General</c:formatCode>
                <c:ptCount val="17"/>
                <c:pt idx="0">
                  <c:v>8</c:v>
                </c:pt>
                <c:pt idx="1">
                  <c:v>34</c:v>
                </c:pt>
                <c:pt idx="2">
                  <c:v>36</c:v>
                </c:pt>
                <c:pt idx="3">
                  <c:v>0</c:v>
                </c:pt>
                <c:pt idx="4">
                  <c:v>1</c:v>
                </c:pt>
                <c:pt idx="5">
                  <c:v>0</c:v>
                </c:pt>
                <c:pt idx="6">
                  <c:v>0</c:v>
                </c:pt>
                <c:pt idx="7">
                  <c:v>0</c:v>
                </c:pt>
                <c:pt idx="8">
                  <c:v>2</c:v>
                </c:pt>
                <c:pt idx="9">
                  <c:v>1</c:v>
                </c:pt>
                <c:pt idx="10">
                  <c:v>1</c:v>
                </c:pt>
                <c:pt idx="11">
                  <c:v>3</c:v>
                </c:pt>
                <c:pt idx="12">
                  <c:v>4</c:v>
                </c:pt>
                <c:pt idx="13">
                  <c:v>2</c:v>
                </c:pt>
                <c:pt idx="14">
                  <c:v>1</c:v>
                </c:pt>
                <c:pt idx="15">
                  <c:v>1</c:v>
                </c:pt>
                <c:pt idx="16">
                  <c:v>1</c:v>
                </c:pt>
              </c:numCache>
            </c:numRef>
          </c:val>
          <c:smooth val="0"/>
          <c:extLst>
            <c:ext xmlns:c16="http://schemas.microsoft.com/office/drawing/2014/chart" uri="{C3380CC4-5D6E-409C-BE32-E72D297353CC}">
              <c16:uniqueId val="{00000002-82E5-431A-9A81-AFAFD00D4B4C}"/>
            </c:ext>
          </c:extLst>
        </c:ser>
        <c:dLbls>
          <c:showLegendKey val="0"/>
          <c:showVal val="1"/>
          <c:showCatName val="0"/>
          <c:showSerName val="0"/>
          <c:showPercent val="0"/>
          <c:showBubbleSize val="0"/>
        </c:dLbls>
        <c:marker val="1"/>
        <c:smooth val="0"/>
        <c:axId val="1399541359"/>
        <c:axId val="1457435759"/>
      </c:lineChart>
      <c:catAx>
        <c:axId val="1399541359"/>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457435759"/>
        <c:crosses val="autoZero"/>
        <c:auto val="1"/>
        <c:lblAlgn val="ctr"/>
        <c:lblOffset val="100"/>
        <c:noMultiLvlLbl val="0"/>
      </c:catAx>
      <c:valAx>
        <c:axId val="145743575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399541359"/>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a:t>Actions liées à l'accompagnement social</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Feuil1!$B$1</c:f>
              <c:strCache>
                <c:ptCount val="1"/>
                <c:pt idx="0">
                  <c:v>Information seule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Feuil1!$A$2:$A$15</c:f>
              <c:strCache>
                <c:ptCount val="14"/>
                <c:pt idx="0">
                  <c:v>Dossier CPAM (PUMA/CSS/AME)</c:v>
                </c:pt>
                <c:pt idx="1">
                  <c:v>Relance dossier CPAM</c:v>
                </c:pt>
                <c:pt idx="2">
                  <c:v>Démarches admnistratives (autres)</c:v>
                </c:pt>
                <c:pt idx="3">
                  <c:v>Aménagement des conditions de vie (liens avec les partenaires opérationnels associations, institutions…)</c:v>
                </c:pt>
                <c:pt idx="4">
                  <c:v>Aides financières et matérielles</c:v>
                </c:pt>
                <c:pt idx="5">
                  <c:v>Démarches de protection</c:v>
                </c:pt>
                <c:pt idx="6">
                  <c:v>Réunion de concertation pluridisciplinaire</c:v>
                </c:pt>
                <c:pt idx="7">
                  <c:v>Accompagnement physique vers des structures sociales ou médico-sociales ou judiciaires…</c:v>
                </c:pt>
                <c:pt idx="8">
                  <c:v>Accompagnement  physique vers une structure sanitaire ou cabinet médical ou maison pluri disciplinaire, pharmacie</c:v>
                </c:pt>
                <c:pt idx="9">
                  <c:v>Permanence externe</c:v>
                </c:pt>
                <c:pt idx="10">
                  <c:v>Visite à domicile </c:v>
                </c:pt>
                <c:pt idx="11">
                  <c:v>Liaison avec un partenaire</c:v>
                </c:pt>
                <c:pt idx="12">
                  <c:v>Ecoute</c:v>
                </c:pt>
                <c:pt idx="13">
                  <c:v>TOTAL</c:v>
                </c:pt>
              </c:strCache>
            </c:strRef>
          </c:cat>
          <c:val>
            <c:numRef>
              <c:f>Feuil1!$B$2:$B$15</c:f>
              <c:numCache>
                <c:formatCode>General</c:formatCode>
                <c:ptCount val="14"/>
                <c:pt idx="0">
                  <c:v>14</c:v>
                </c:pt>
                <c:pt idx="1">
                  <c:v>0</c:v>
                </c:pt>
                <c:pt idx="2">
                  <c:v>22</c:v>
                </c:pt>
                <c:pt idx="3">
                  <c:v>0</c:v>
                </c:pt>
                <c:pt idx="4">
                  <c:v>12</c:v>
                </c:pt>
                <c:pt idx="5">
                  <c:v>3</c:v>
                </c:pt>
                <c:pt idx="6">
                  <c:v>0</c:v>
                </c:pt>
                <c:pt idx="7">
                  <c:v>0</c:v>
                </c:pt>
                <c:pt idx="8">
                  <c:v>0</c:v>
                </c:pt>
                <c:pt idx="9">
                  <c:v>0</c:v>
                </c:pt>
                <c:pt idx="10">
                  <c:v>0</c:v>
                </c:pt>
                <c:pt idx="11">
                  <c:v>0</c:v>
                </c:pt>
                <c:pt idx="12">
                  <c:v>0</c:v>
                </c:pt>
                <c:pt idx="13">
                  <c:v>51</c:v>
                </c:pt>
              </c:numCache>
            </c:numRef>
          </c:val>
          <c:extLst>
            <c:ext xmlns:c16="http://schemas.microsoft.com/office/drawing/2014/chart" uri="{C3380CC4-5D6E-409C-BE32-E72D297353CC}">
              <c16:uniqueId val="{00000000-22DF-45B4-8789-E57ED5593708}"/>
            </c:ext>
          </c:extLst>
        </c:ser>
        <c:ser>
          <c:idx val="1"/>
          <c:order val="1"/>
          <c:tx>
            <c:strRef>
              <c:f>Feuil1!$C$1</c:f>
              <c:strCache>
                <c:ptCount val="1"/>
                <c:pt idx="0">
                  <c:v>Concrétisations</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Feuil1!$A$2:$A$15</c:f>
              <c:strCache>
                <c:ptCount val="14"/>
                <c:pt idx="0">
                  <c:v>Dossier CPAM (PUMA/CSS/AME)</c:v>
                </c:pt>
                <c:pt idx="1">
                  <c:v>Relance dossier CPAM</c:v>
                </c:pt>
                <c:pt idx="2">
                  <c:v>Démarches admnistratives (autres)</c:v>
                </c:pt>
                <c:pt idx="3">
                  <c:v>Aménagement des conditions de vie (liens avec les partenaires opérationnels associations, institutions…)</c:v>
                </c:pt>
                <c:pt idx="4">
                  <c:v>Aides financières et matérielles</c:v>
                </c:pt>
                <c:pt idx="5">
                  <c:v>Démarches de protection</c:v>
                </c:pt>
                <c:pt idx="6">
                  <c:v>Réunion de concertation pluridisciplinaire</c:v>
                </c:pt>
                <c:pt idx="7">
                  <c:v>Accompagnement physique vers des structures sociales ou médico-sociales ou judiciaires…</c:v>
                </c:pt>
                <c:pt idx="8">
                  <c:v>Accompagnement  physique vers une structure sanitaire ou cabinet médical ou maison pluri disciplinaire, pharmacie</c:v>
                </c:pt>
                <c:pt idx="9">
                  <c:v>Permanence externe</c:v>
                </c:pt>
                <c:pt idx="10">
                  <c:v>Visite à domicile </c:v>
                </c:pt>
                <c:pt idx="11">
                  <c:v>Liaison avec un partenaire</c:v>
                </c:pt>
                <c:pt idx="12">
                  <c:v>Ecoute</c:v>
                </c:pt>
                <c:pt idx="13">
                  <c:v>TOTAL</c:v>
                </c:pt>
              </c:strCache>
            </c:strRef>
          </c:cat>
          <c:val>
            <c:numRef>
              <c:f>Feuil1!$C$2:$C$15</c:f>
              <c:numCache>
                <c:formatCode>General</c:formatCode>
                <c:ptCount val="14"/>
                <c:pt idx="0">
                  <c:v>38</c:v>
                </c:pt>
                <c:pt idx="1">
                  <c:v>14</c:v>
                </c:pt>
                <c:pt idx="2">
                  <c:v>56</c:v>
                </c:pt>
                <c:pt idx="3">
                  <c:v>1</c:v>
                </c:pt>
                <c:pt idx="4">
                  <c:v>4</c:v>
                </c:pt>
                <c:pt idx="5">
                  <c:v>3</c:v>
                </c:pt>
                <c:pt idx="6">
                  <c:v>4</c:v>
                </c:pt>
                <c:pt idx="7">
                  <c:v>8</c:v>
                </c:pt>
                <c:pt idx="8">
                  <c:v>60</c:v>
                </c:pt>
                <c:pt idx="9">
                  <c:v>28</c:v>
                </c:pt>
                <c:pt idx="10">
                  <c:v>65</c:v>
                </c:pt>
                <c:pt idx="11">
                  <c:v>162</c:v>
                </c:pt>
                <c:pt idx="12">
                  <c:v>51</c:v>
                </c:pt>
                <c:pt idx="13">
                  <c:v>494</c:v>
                </c:pt>
              </c:numCache>
            </c:numRef>
          </c:val>
          <c:extLst>
            <c:ext xmlns:c16="http://schemas.microsoft.com/office/drawing/2014/chart" uri="{C3380CC4-5D6E-409C-BE32-E72D297353CC}">
              <c16:uniqueId val="{00000001-22DF-45B4-8789-E57ED5593708}"/>
            </c:ext>
          </c:extLst>
        </c:ser>
        <c:dLbls>
          <c:dLblPos val="outEnd"/>
          <c:showLegendKey val="0"/>
          <c:showVal val="1"/>
          <c:showCatName val="0"/>
          <c:showSerName val="0"/>
          <c:showPercent val="0"/>
          <c:showBubbleSize val="0"/>
        </c:dLbls>
        <c:gapWidth val="182"/>
        <c:axId val="1224811759"/>
        <c:axId val="1407774079"/>
      </c:barChart>
      <c:catAx>
        <c:axId val="122481175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407774079"/>
        <c:crosses val="autoZero"/>
        <c:auto val="1"/>
        <c:lblAlgn val="ctr"/>
        <c:lblOffset val="100"/>
        <c:noMultiLvlLbl val="0"/>
      </c:catAx>
      <c:valAx>
        <c:axId val="1407774079"/>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224811759"/>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4"/>
    </mc:Choice>
    <mc:Fallback>
      <c:style val="4"/>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Feuil1!$B$1</c:f>
              <c:strCache>
                <c:ptCount val="1"/>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Feuil1!$A$2:$A$25</c:f>
              <c:strCache>
                <c:ptCount val="24"/>
                <c:pt idx="0">
                  <c:v>Associations caritatives</c:v>
                </c:pt>
                <c:pt idx="1">
                  <c:v>Organismes ou admnis/situat administ des Étrangers</c:v>
                </c:pt>
                <c:pt idx="2">
                  <c:v>Assurance Maladie (CPAM/MSA et régimes spéciaux…)</c:v>
                </c:pt>
                <c:pt idx="3">
                  <c:v>Mutuelle</c:v>
                </c:pt>
                <c:pt idx="4">
                  <c:v> CAF, conseil départemental </c:v>
                </c:pt>
                <c:pt idx="5">
                  <c:v>MDPH</c:v>
                </c:pt>
                <c:pt idx="6">
                  <c:v>CSAPA ou service d'addictologie</c:v>
                </c:pt>
                <c:pt idx="7">
                  <c:v>HAD</c:v>
                </c:pt>
                <c:pt idx="8">
                  <c:v>Insertion sociale et professionnelle (acteurs de..)</c:v>
                </c:pt>
                <c:pt idx="9">
                  <c:v>PASS</c:v>
                </c:pt>
                <c:pt idx="10">
                  <c:v>PSY, CMP</c:v>
                </c:pt>
                <c:pt idx="11">
                  <c:v>Service de Médiation / Maison de la Justice</c:v>
                </c:pt>
                <c:pt idx="12">
                  <c:v>Services sociaux  du CD</c:v>
                </c:pt>
                <c:pt idx="13">
                  <c:v>SSIAD, Kiné, IDE, Médecins traitants, spécialistes, laboratoire, pharmacie</c:v>
                </c:pt>
                <c:pt idx="14">
                  <c:v>Centre de planification / planning familial</c:v>
                </c:pt>
                <c:pt idx="15">
                  <c:v>PMI</c:v>
                </c:pt>
                <c:pt idx="16">
                  <c:v>Structures d'Hébergement, CHRS, 115, SIAO</c:v>
                </c:pt>
                <c:pt idx="17">
                  <c:v>Mandataire judiciare</c:v>
                </c:pt>
                <c:pt idx="18">
                  <c:v>Tresorerie/contentieux/ services de facturation des hopitaux</c:v>
                </c:pt>
                <c:pt idx="19">
                  <c:v>Demande de stage auprès du CH</c:v>
                </c:pt>
                <c:pt idx="20">
                  <c:v>Centre social</c:v>
                </c:pt>
                <c:pt idx="21">
                  <c:v>Bailleur privé</c:v>
                </c:pt>
                <c:pt idx="22">
                  <c:v>Mairie</c:v>
                </c:pt>
                <c:pt idx="23">
                  <c:v>Total</c:v>
                </c:pt>
              </c:strCache>
            </c:strRef>
          </c:cat>
          <c:val>
            <c:numRef>
              <c:f>Feuil1!$B$2:$B$25</c:f>
              <c:numCache>
                <c:formatCode>General</c:formatCode>
                <c:ptCount val="24"/>
                <c:pt idx="0">
                  <c:v>11</c:v>
                </c:pt>
                <c:pt idx="1">
                  <c:v>5</c:v>
                </c:pt>
                <c:pt idx="2">
                  <c:v>12</c:v>
                </c:pt>
                <c:pt idx="3">
                  <c:v>1</c:v>
                </c:pt>
                <c:pt idx="4">
                  <c:v>10</c:v>
                </c:pt>
                <c:pt idx="5">
                  <c:v>3</c:v>
                </c:pt>
                <c:pt idx="6">
                  <c:v>5</c:v>
                </c:pt>
                <c:pt idx="7">
                  <c:v>1</c:v>
                </c:pt>
                <c:pt idx="8">
                  <c:v>10</c:v>
                </c:pt>
                <c:pt idx="9">
                  <c:v>6</c:v>
                </c:pt>
                <c:pt idx="10">
                  <c:v>18</c:v>
                </c:pt>
                <c:pt idx="11">
                  <c:v>1</c:v>
                </c:pt>
                <c:pt idx="12">
                  <c:v>13</c:v>
                </c:pt>
                <c:pt idx="13">
                  <c:v>63</c:v>
                </c:pt>
                <c:pt idx="14">
                  <c:v>2</c:v>
                </c:pt>
                <c:pt idx="15">
                  <c:v>3</c:v>
                </c:pt>
                <c:pt idx="16">
                  <c:v>15</c:v>
                </c:pt>
                <c:pt idx="17">
                  <c:v>12</c:v>
                </c:pt>
                <c:pt idx="18">
                  <c:v>4</c:v>
                </c:pt>
                <c:pt idx="19">
                  <c:v>2</c:v>
                </c:pt>
                <c:pt idx="20">
                  <c:v>1</c:v>
                </c:pt>
                <c:pt idx="21">
                  <c:v>6</c:v>
                </c:pt>
                <c:pt idx="22">
                  <c:v>2</c:v>
                </c:pt>
                <c:pt idx="23">
                  <c:v>206</c:v>
                </c:pt>
              </c:numCache>
            </c:numRef>
          </c:val>
          <c:extLst>
            <c:ext xmlns:c16="http://schemas.microsoft.com/office/drawing/2014/chart" uri="{C3380CC4-5D6E-409C-BE32-E72D297353CC}">
              <c16:uniqueId val="{00000000-5921-4055-9987-88FA413FBD97}"/>
            </c:ext>
          </c:extLst>
        </c:ser>
        <c:dLbls>
          <c:dLblPos val="outEnd"/>
          <c:showLegendKey val="0"/>
          <c:showVal val="1"/>
          <c:showCatName val="0"/>
          <c:showSerName val="0"/>
          <c:showPercent val="0"/>
          <c:showBubbleSize val="0"/>
        </c:dLbls>
        <c:gapWidth val="182"/>
        <c:axId val="1417531487"/>
        <c:axId val="1417486687"/>
      </c:barChart>
      <c:catAx>
        <c:axId val="1417531487"/>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417486687"/>
        <c:crosses val="autoZero"/>
        <c:auto val="1"/>
        <c:lblAlgn val="ctr"/>
        <c:lblOffset val="100"/>
        <c:noMultiLvlLbl val="0"/>
      </c:catAx>
      <c:valAx>
        <c:axId val="141748668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fr-FR" b="1"/>
                  <a:t>Coordination externe liée au suivi</a:t>
                </a:r>
              </a:p>
            </c:rich>
          </c:tx>
          <c:layout>
            <c:manualLayout>
              <c:xMode val="edge"/>
              <c:yMode val="edge"/>
              <c:x val="0.33252090840339871"/>
              <c:y val="6.6443257092863375E-2"/>
            </c:manualLayout>
          </c:layout>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fr-FR"/>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41753148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fr-FR"/>
              <a:t>Cotation de la complexité des situations sociales</a:t>
            </a:r>
          </a:p>
        </c:rich>
      </c:tx>
      <c:layout/>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fr-FR"/>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721F-4F9A-8D73-CA915ED02E00}"/>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721F-4F9A-8D73-CA915ED02E00}"/>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721F-4F9A-8D73-CA915ED02E00}"/>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721F-4F9A-8D73-CA915ED02E00}"/>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721F-4F9A-8D73-CA915ED02E00}"/>
              </c:ext>
            </c:extLst>
          </c:dPt>
          <c:dLbls>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fr-FR"/>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15:layout/>
              </c:ext>
            </c:extLst>
          </c:dLbls>
          <c:cat>
            <c:strRef>
              <c:f>Feuil1!$A$32:$A$36</c:f>
              <c:strCache>
                <c:ptCount val="5"/>
                <c:pt idx="0">
                  <c:v>1/ simple </c:v>
                </c:pt>
                <c:pt idx="1">
                  <c:v>2/ peu difficile</c:v>
                </c:pt>
                <c:pt idx="2">
                  <c:v>3/ complexe</c:v>
                </c:pt>
                <c:pt idx="3">
                  <c:v>4/ Très complexe </c:v>
                </c:pt>
                <c:pt idx="4">
                  <c:v>5/ situation chronique </c:v>
                </c:pt>
              </c:strCache>
            </c:strRef>
          </c:cat>
          <c:val>
            <c:numRef>
              <c:f>Feuil1!$B$32:$B$36</c:f>
              <c:numCache>
                <c:formatCode>General</c:formatCode>
                <c:ptCount val="5"/>
                <c:pt idx="0">
                  <c:v>3</c:v>
                </c:pt>
                <c:pt idx="1">
                  <c:v>15</c:v>
                </c:pt>
                <c:pt idx="2">
                  <c:v>35</c:v>
                </c:pt>
                <c:pt idx="3">
                  <c:v>6</c:v>
                </c:pt>
                <c:pt idx="4">
                  <c:v>4</c:v>
                </c:pt>
              </c:numCache>
            </c:numRef>
          </c:val>
          <c:extLst>
            <c:ext xmlns:c16="http://schemas.microsoft.com/office/drawing/2014/chart" uri="{C3380CC4-5D6E-409C-BE32-E72D297353CC}">
              <c16:uniqueId val="{0000000A-721F-4F9A-8D73-CA915ED02E00}"/>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fr-F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fr-FR"/>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b="0" i="0" u="none" strike="noStrike" baseline="0">
                <a:solidFill>
                  <a:srgbClr val="333333"/>
                </a:solidFill>
                <a:latin typeface="Calibri"/>
                <a:ea typeface="Calibri"/>
                <a:cs typeface="Calibri"/>
              </a:defRPr>
            </a:pPr>
            <a:r>
              <a:rPr lang="fr-FR"/>
              <a:t>Répartition par sexe de File Active</a:t>
            </a:r>
          </a:p>
        </c:rich>
      </c:tx>
      <c:layout>
        <c:manualLayout>
          <c:xMode val="edge"/>
          <c:yMode val="edge"/>
          <c:x val="0.27795413408796477"/>
          <c:y val="2.7778749878487413E-2"/>
        </c:manualLayout>
      </c:layout>
      <c:overlay val="0"/>
      <c:spPr>
        <a:noFill/>
        <a:ln w="25400">
          <a:noFill/>
        </a:ln>
      </c:spPr>
    </c:title>
    <c:autoTitleDeleted val="0"/>
    <c:plotArea>
      <c:layout>
        <c:manualLayout>
          <c:layoutTarget val="inner"/>
          <c:xMode val="edge"/>
          <c:yMode val="edge"/>
          <c:x val="5.7403580384577581E-2"/>
          <c:y val="0.25926752964255617"/>
          <c:w val="0.74926778607238109"/>
          <c:h val="0.63582275126626875"/>
        </c:manualLayout>
      </c:layout>
      <c:barChart>
        <c:barDir val="col"/>
        <c:grouping val="clustered"/>
        <c:varyColors val="0"/>
        <c:ser>
          <c:idx val="0"/>
          <c:order val="0"/>
          <c:tx>
            <c:strRef>
              <c:f>IDE!$A$6</c:f>
              <c:strCache>
                <c:ptCount val="1"/>
                <c:pt idx="0">
                  <c:v>Sexe</c:v>
                </c:pt>
              </c:strCache>
            </c:strRef>
          </c:tx>
          <c:spPr>
            <a:solidFill>
              <a:srgbClr val="5B9BD5"/>
            </a:solidFill>
            <a:ln w="25400">
              <a:noFill/>
            </a:ln>
          </c:spPr>
          <c:invertIfNegative val="0"/>
          <c:cat>
            <c:strRef>
              <c:f>IDE!$A$7:$A$8</c:f>
              <c:strCache>
                <c:ptCount val="2"/>
                <c:pt idx="0">
                  <c:v>Homme</c:v>
                </c:pt>
                <c:pt idx="1">
                  <c:v>Femme</c:v>
                </c:pt>
              </c:strCache>
            </c:strRef>
          </c:cat>
          <c:val>
            <c:numRef>
              <c:f>IDE!$B$7:$B$8</c:f>
              <c:numCache>
                <c:formatCode>General</c:formatCode>
                <c:ptCount val="2"/>
                <c:pt idx="0">
                  <c:v>17</c:v>
                </c:pt>
                <c:pt idx="1">
                  <c:v>17</c:v>
                </c:pt>
              </c:numCache>
            </c:numRef>
          </c:val>
          <c:extLst>
            <c:ext xmlns:c16="http://schemas.microsoft.com/office/drawing/2014/chart" uri="{C3380CC4-5D6E-409C-BE32-E72D297353CC}">
              <c16:uniqueId val="{00000000-06DA-482C-A5DD-DD20BD63D9F3}"/>
            </c:ext>
          </c:extLst>
        </c:ser>
        <c:ser>
          <c:idx val="1"/>
          <c:order val="1"/>
          <c:tx>
            <c:strRef>
              <c:f>IDE!$C$6</c:f>
              <c:strCache>
                <c:ptCount val="1"/>
                <c:pt idx="0">
                  <c:v>Dont nouveaux</c:v>
                </c:pt>
              </c:strCache>
            </c:strRef>
          </c:tx>
          <c:spPr>
            <a:solidFill>
              <a:srgbClr val="A5A5A5"/>
            </a:solidFill>
            <a:ln w="25400">
              <a:noFill/>
            </a:ln>
          </c:spPr>
          <c:invertIfNegative val="0"/>
          <c:cat>
            <c:strRef>
              <c:f>IDE!$A$7:$A$8</c:f>
              <c:strCache>
                <c:ptCount val="2"/>
                <c:pt idx="0">
                  <c:v>Homme</c:v>
                </c:pt>
                <c:pt idx="1">
                  <c:v>Femme</c:v>
                </c:pt>
              </c:strCache>
            </c:strRef>
          </c:cat>
          <c:val>
            <c:numRef>
              <c:f>IDE!$D$7:$D$8</c:f>
              <c:numCache>
                <c:formatCode>General</c:formatCode>
                <c:ptCount val="2"/>
                <c:pt idx="0">
                  <c:v>16</c:v>
                </c:pt>
                <c:pt idx="1">
                  <c:v>17</c:v>
                </c:pt>
              </c:numCache>
            </c:numRef>
          </c:val>
          <c:extLst>
            <c:ext xmlns:c16="http://schemas.microsoft.com/office/drawing/2014/chart" uri="{C3380CC4-5D6E-409C-BE32-E72D297353CC}">
              <c16:uniqueId val="{00000001-06DA-482C-A5DD-DD20BD63D9F3}"/>
            </c:ext>
          </c:extLst>
        </c:ser>
        <c:dLbls>
          <c:showLegendKey val="0"/>
          <c:showVal val="0"/>
          <c:showCatName val="0"/>
          <c:showSerName val="0"/>
          <c:showPercent val="0"/>
          <c:showBubbleSize val="0"/>
        </c:dLbls>
        <c:gapWidth val="219"/>
        <c:overlap val="-27"/>
        <c:axId val="528007215"/>
        <c:axId val="1"/>
      </c:barChart>
      <c:catAx>
        <c:axId val="528007215"/>
        <c:scaling>
          <c:orientation val="minMax"/>
        </c:scaling>
        <c:delete val="0"/>
        <c:axPos val="b"/>
        <c:numFmt formatCode="General" sourceLinked="1"/>
        <c:majorTickMark val="none"/>
        <c:minorTickMark val="none"/>
        <c:tickLblPos val="nextTo"/>
        <c:spPr>
          <a:ln w="3175">
            <a:solidFill>
              <a:srgbClr val="C0C0C0"/>
            </a:solidFill>
            <a:prstDash val="solid"/>
          </a:ln>
        </c:spPr>
        <c:txPr>
          <a:bodyPr rot="0" vert="horz"/>
          <a:lstStyle/>
          <a:p>
            <a:pPr>
              <a:defRPr sz="900" b="0" i="0" u="none" strike="noStrike" baseline="0">
                <a:solidFill>
                  <a:srgbClr val="333333"/>
                </a:solidFill>
                <a:latin typeface="Calibri"/>
                <a:ea typeface="Calibri"/>
                <a:cs typeface="Calibri"/>
              </a:defRPr>
            </a:pPr>
            <a:endParaRPr lang="fr-FR"/>
          </a:p>
        </c:txPr>
        <c:crossAx val="1"/>
        <c:crossesAt val="0"/>
        <c:auto val="1"/>
        <c:lblAlgn val="ctr"/>
        <c:lblOffset val="100"/>
        <c:tickLblSkip val="1"/>
        <c:tickMarkSkip val="1"/>
        <c:noMultiLvlLbl val="0"/>
      </c:catAx>
      <c:valAx>
        <c:axId val="1"/>
        <c:scaling>
          <c:orientation val="minMax"/>
        </c:scaling>
        <c:delete val="0"/>
        <c:axPos val="l"/>
        <c:majorGridlines>
          <c:spPr>
            <a:ln w="3175">
              <a:solidFill>
                <a:srgbClr val="C0C0C0"/>
              </a:solidFill>
              <a:prstDash val="solid"/>
            </a:ln>
          </c:spPr>
        </c:majorGridlines>
        <c:numFmt formatCode="General" sourceLinked="1"/>
        <c:majorTickMark val="none"/>
        <c:minorTickMark val="none"/>
        <c:tickLblPos val="nextTo"/>
        <c:spPr>
          <a:ln w="6350">
            <a:noFill/>
          </a:ln>
        </c:spPr>
        <c:txPr>
          <a:bodyPr rot="0" vert="horz"/>
          <a:lstStyle/>
          <a:p>
            <a:pPr>
              <a:defRPr sz="900" b="0" i="0" u="none" strike="noStrike" baseline="0">
                <a:solidFill>
                  <a:srgbClr val="333333"/>
                </a:solidFill>
                <a:latin typeface="Calibri"/>
                <a:ea typeface="Calibri"/>
                <a:cs typeface="Calibri"/>
              </a:defRPr>
            </a:pPr>
            <a:endParaRPr lang="fr-FR"/>
          </a:p>
        </c:txPr>
        <c:crossAx val="528007215"/>
        <c:crossesAt val="1"/>
        <c:crossBetween val="between"/>
      </c:valAx>
      <c:spPr>
        <a:noFill/>
        <a:ln w="25400">
          <a:noFill/>
        </a:ln>
      </c:spPr>
    </c:plotArea>
    <c:legend>
      <c:legendPos val="r"/>
      <c:layout>
        <c:manualLayout>
          <c:xMode val="edge"/>
          <c:yMode val="edge"/>
          <c:x val="0.82116459479904558"/>
          <c:y val="0.51614594471987296"/>
          <c:w val="0.15331498819357026"/>
          <c:h val="0.14640679174362459"/>
        </c:manualLayout>
      </c:layout>
      <c:overlay val="0"/>
      <c:spPr>
        <a:noFill/>
        <a:ln w="25400">
          <a:noFill/>
        </a:ln>
      </c:spPr>
      <c:txPr>
        <a:bodyPr/>
        <a:lstStyle/>
        <a:p>
          <a:pPr>
            <a:defRPr sz="845" b="0" i="0" u="none" strike="noStrike" baseline="0">
              <a:solidFill>
                <a:srgbClr val="000000"/>
              </a:solidFill>
              <a:latin typeface="Calibri"/>
              <a:ea typeface="Calibri"/>
              <a:cs typeface="Calibri"/>
            </a:defRPr>
          </a:pPr>
          <a:endParaRPr lang="fr-FR"/>
        </a:p>
      </c:txPr>
    </c:legend>
    <c:plotVisOnly val="1"/>
    <c:dispBlanksAs val="gap"/>
    <c:showDLblsOverMax val="0"/>
  </c:chart>
  <c:spPr>
    <a:solidFill>
      <a:srgbClr val="FFFFFF"/>
    </a:solidFill>
    <a:ln w="3175">
      <a:solidFill>
        <a:srgbClr val="C0C0C0"/>
      </a:solidFill>
      <a:prstDash val="solid"/>
    </a:ln>
  </c:spPr>
  <c:txPr>
    <a:bodyPr/>
    <a:lstStyle/>
    <a:p>
      <a:pPr>
        <a:defRPr sz="1000" b="0" i="0" u="none" strike="noStrike" baseline="0">
          <a:solidFill>
            <a:srgbClr val="000000"/>
          </a:solidFill>
          <a:latin typeface="Arial"/>
          <a:ea typeface="Arial"/>
          <a:cs typeface="Arial"/>
        </a:defRPr>
      </a:pPr>
      <a:endParaRPr lang="fr-FR"/>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col"/>
        <c:grouping val="clustered"/>
        <c:varyColors val="0"/>
        <c:ser>
          <c:idx val="0"/>
          <c:order val="0"/>
          <c:tx>
            <c:strRef>
              <c:f>Feuil1!$B$1</c:f>
              <c:strCache>
                <c:ptCount val="1"/>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Feuil1!$A$2:$A$18</c:f>
              <c:strCache>
                <c:ptCount val="17"/>
                <c:pt idx="0">
                  <c:v>Dossier en cours </c:v>
                </c:pt>
                <c:pt idx="1">
                  <c:v>Conso régulière d'alcool</c:v>
                </c:pt>
                <c:pt idx="2">
                  <c:v>Tabac</c:v>
                </c:pt>
                <c:pt idx="3">
                  <c:v>Conso Autres produits</c:v>
                </c:pt>
                <c:pt idx="4">
                  <c:v>Retard de vaccination</c:v>
                </c:pt>
                <c:pt idx="5">
                  <c:v>Rupture de soins &lt; 1 an</c:v>
                </c:pt>
                <c:pt idx="6">
                  <c:v>Rupture de soins &gt; 1 an</c:v>
                </c:pt>
                <c:pt idx="7">
                  <c:v>Détresse, Epuisement</c:v>
                </c:pt>
                <c:pt idx="8">
                  <c:v>Troubles psychologiques</c:v>
                </c:pt>
                <c:pt idx="9">
                  <c:v>Hygiène</c:v>
                </c:pt>
                <c:pt idx="10">
                  <c:v>Isolement social</c:v>
                </c:pt>
                <c:pt idx="11">
                  <c:v>Maltraitance</c:v>
                </c:pt>
                <c:pt idx="12">
                  <c:v>Logement inadapté à l'état de santé</c:v>
                </c:pt>
                <c:pt idx="13">
                  <c:v>Difficultés liées à l'approche culturelle</c:v>
                </c:pt>
                <c:pt idx="14">
                  <c:v>Difficultés liées à l'expression, la compréhension</c:v>
                </c:pt>
                <c:pt idx="15">
                  <c:v>Jeux videos</c:v>
                </c:pt>
                <c:pt idx="16">
                  <c:v>TOTAL</c:v>
                </c:pt>
              </c:strCache>
            </c:strRef>
          </c:cat>
          <c:val>
            <c:numRef>
              <c:f>Feuil1!$B$2:$B$18</c:f>
              <c:numCache>
                <c:formatCode>General</c:formatCode>
                <c:ptCount val="17"/>
                <c:pt idx="0">
                  <c:v>34</c:v>
                </c:pt>
                <c:pt idx="1">
                  <c:v>6</c:v>
                </c:pt>
                <c:pt idx="2">
                  <c:v>9</c:v>
                </c:pt>
                <c:pt idx="3">
                  <c:v>1</c:v>
                </c:pt>
                <c:pt idx="4">
                  <c:v>13</c:v>
                </c:pt>
                <c:pt idx="5">
                  <c:v>5</c:v>
                </c:pt>
                <c:pt idx="6">
                  <c:v>27</c:v>
                </c:pt>
                <c:pt idx="7">
                  <c:v>12</c:v>
                </c:pt>
                <c:pt idx="8">
                  <c:v>19</c:v>
                </c:pt>
                <c:pt idx="9">
                  <c:v>6</c:v>
                </c:pt>
                <c:pt idx="10">
                  <c:v>5</c:v>
                </c:pt>
                <c:pt idx="11">
                  <c:v>0</c:v>
                </c:pt>
                <c:pt idx="12">
                  <c:v>1</c:v>
                </c:pt>
                <c:pt idx="13">
                  <c:v>0</c:v>
                </c:pt>
                <c:pt idx="14">
                  <c:v>3</c:v>
                </c:pt>
                <c:pt idx="15">
                  <c:v>1</c:v>
                </c:pt>
                <c:pt idx="16">
                  <c:v>108</c:v>
                </c:pt>
              </c:numCache>
            </c:numRef>
          </c:val>
          <c:extLst>
            <c:ext xmlns:c16="http://schemas.microsoft.com/office/drawing/2014/chart" uri="{C3380CC4-5D6E-409C-BE32-E72D297353CC}">
              <c16:uniqueId val="{00000000-206D-499E-BD22-A49142E3E4ED}"/>
            </c:ext>
          </c:extLst>
        </c:ser>
        <c:dLbls>
          <c:dLblPos val="outEnd"/>
          <c:showLegendKey val="0"/>
          <c:showVal val="1"/>
          <c:showCatName val="0"/>
          <c:showSerName val="0"/>
          <c:showPercent val="0"/>
          <c:showBubbleSize val="0"/>
        </c:dLbls>
        <c:gapWidth val="219"/>
        <c:overlap val="-27"/>
        <c:axId val="589398095"/>
        <c:axId val="762419503"/>
      </c:barChart>
      <c:catAx>
        <c:axId val="58939809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62419503"/>
        <c:crosses val="autoZero"/>
        <c:auto val="1"/>
        <c:lblAlgn val="ctr"/>
        <c:lblOffset val="100"/>
        <c:noMultiLvlLbl val="0"/>
      </c:catAx>
      <c:valAx>
        <c:axId val="76241950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589398095"/>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4"/>
    </mc:Choice>
    <mc:Fallback>
      <c:style val="4"/>
    </mc:Fallback>
  </mc:AlternateContent>
  <c:chart>
    <c:title>
      <c:tx>
        <c:rich>
          <a:bodyPr rot="0" spcFirstLastPara="1" vertOverflow="ellipsis" vert="horz" wrap="square" anchor="ctr" anchorCtr="1"/>
          <a:lstStyle/>
          <a:p>
            <a:pPr>
              <a:defRPr sz="1400" b="0" i="0" u="none" strike="noStrike" kern="1200" baseline="0">
                <a:solidFill>
                  <a:srgbClr val="333333"/>
                </a:solidFill>
                <a:latin typeface="Calibri"/>
                <a:ea typeface="Calibri"/>
                <a:cs typeface="Calibri"/>
              </a:defRPr>
            </a:pPr>
            <a:r>
              <a:rPr lang="fr-FR"/>
              <a:t>Lieux de Consultations</a:t>
            </a:r>
          </a:p>
        </c:rich>
      </c:tx>
      <c:layout>
        <c:manualLayout>
          <c:xMode val="edge"/>
          <c:yMode val="edge"/>
          <c:x val="0.31107421048175432"/>
          <c:y val="4.1523918145329332E-2"/>
        </c:manualLayout>
      </c:layout>
      <c:overlay val="0"/>
      <c:spPr>
        <a:noFill/>
        <a:ln w="25400">
          <a:noFill/>
        </a:ln>
        <a:effectLst/>
      </c:spPr>
      <c:txPr>
        <a:bodyPr rot="0" spcFirstLastPara="1" vertOverflow="ellipsis" vert="horz" wrap="square" anchor="ctr" anchorCtr="1"/>
        <a:lstStyle/>
        <a:p>
          <a:pPr>
            <a:defRPr sz="1400" b="0" i="0" u="none" strike="noStrike" kern="1200" baseline="0">
              <a:solidFill>
                <a:srgbClr val="333333"/>
              </a:solidFill>
              <a:latin typeface="Calibri"/>
              <a:ea typeface="Calibri"/>
              <a:cs typeface="Calibri"/>
            </a:defRPr>
          </a:pPr>
          <a:endParaRPr lang="fr-FR"/>
        </a:p>
      </c:txPr>
    </c:title>
    <c:autoTitleDeleted val="0"/>
    <c:plotArea>
      <c:layout>
        <c:manualLayout>
          <c:layoutTarget val="inner"/>
          <c:xMode val="edge"/>
          <c:yMode val="edge"/>
          <c:x val="7.9334367692122626E-2"/>
          <c:y val="0.28720649204088572"/>
          <c:w val="0.88729227024084523"/>
          <c:h val="0.53980979226961656"/>
        </c:manualLayout>
      </c:layout>
      <c:barChart>
        <c:barDir val="col"/>
        <c:grouping val="clustered"/>
        <c:varyColors val="0"/>
        <c:ser>
          <c:idx val="0"/>
          <c:order val="0"/>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0" i="0" u="none" strike="noStrike" kern="1200" baseline="0">
                    <a:solidFill>
                      <a:srgbClr val="000000"/>
                    </a:solidFill>
                    <a:latin typeface="Arial"/>
                    <a:ea typeface="Arial"/>
                    <a:cs typeface="Arial"/>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shade val="95000"/>
                          <a:satMod val="105000"/>
                        </a:schemeClr>
                      </a:solidFill>
                      <a:prstDash val="solid"/>
                      <a:round/>
                    </a:ln>
                    <a:effectLst/>
                  </c:spPr>
                </c15:leaderLines>
              </c:ext>
            </c:extLst>
          </c:dLbls>
          <c:cat>
            <c:strRef>
              <c:f>IDE!$A$42:$A$44</c:f>
              <c:strCache>
                <c:ptCount val="3"/>
                <c:pt idx="0">
                  <c:v>locaux PASS</c:v>
                </c:pt>
                <c:pt idx="1">
                  <c:v>Visite à domicile Permanence</c:v>
                </c:pt>
                <c:pt idx="2">
                  <c:v>téléphones</c:v>
                </c:pt>
              </c:strCache>
            </c:strRef>
          </c:cat>
          <c:val>
            <c:numRef>
              <c:f>IDE!$B$42:$B$44</c:f>
              <c:numCache>
                <c:formatCode>General</c:formatCode>
                <c:ptCount val="3"/>
                <c:pt idx="0">
                  <c:v>39</c:v>
                </c:pt>
                <c:pt idx="1">
                  <c:v>17</c:v>
                </c:pt>
                <c:pt idx="2">
                  <c:v>23</c:v>
                </c:pt>
              </c:numCache>
            </c:numRef>
          </c:val>
          <c:extLst>
            <c:ext xmlns:c16="http://schemas.microsoft.com/office/drawing/2014/chart" uri="{C3380CC4-5D6E-409C-BE32-E72D297353CC}">
              <c16:uniqueId val="{00000000-3BCF-45C8-887D-E996CDB29A81}"/>
            </c:ext>
          </c:extLst>
        </c:ser>
        <c:dLbls>
          <c:dLblPos val="outEnd"/>
          <c:showLegendKey val="0"/>
          <c:showVal val="1"/>
          <c:showCatName val="0"/>
          <c:showSerName val="0"/>
          <c:showPercent val="0"/>
          <c:showBubbleSize val="0"/>
        </c:dLbls>
        <c:gapWidth val="219"/>
        <c:overlap val="-27"/>
        <c:axId val="528001215"/>
        <c:axId val="1"/>
      </c:barChart>
      <c:catAx>
        <c:axId val="528001215"/>
        <c:scaling>
          <c:orientation val="minMax"/>
        </c:scaling>
        <c:delete val="0"/>
        <c:axPos val="b"/>
        <c:numFmt formatCode="General" sourceLinked="1"/>
        <c:majorTickMark val="none"/>
        <c:minorTickMark val="none"/>
        <c:tickLblPos val="nextTo"/>
        <c:spPr>
          <a:noFill/>
          <a:ln w="3175" cap="flat" cmpd="sng" algn="ctr">
            <a:solidFill>
              <a:srgbClr val="C0C0C0"/>
            </a:solidFill>
            <a:prstDash val="solid"/>
            <a:round/>
          </a:ln>
          <a:effectLst/>
        </c:spPr>
        <c:txPr>
          <a:bodyPr rot="0" spcFirstLastPara="1" vertOverflow="ellipsis" wrap="square" anchor="ctr" anchorCtr="1"/>
          <a:lstStyle/>
          <a:p>
            <a:pPr>
              <a:defRPr sz="900" b="0" i="0" u="none" strike="noStrike" kern="1200" baseline="0">
                <a:solidFill>
                  <a:srgbClr val="333333"/>
                </a:solidFill>
                <a:latin typeface="Calibri"/>
                <a:ea typeface="Calibri"/>
                <a:cs typeface="Calibri"/>
              </a:defRPr>
            </a:pPr>
            <a:endParaRPr lang="fr-FR"/>
          </a:p>
        </c:txPr>
        <c:crossAx val="1"/>
        <c:crossesAt val="0"/>
        <c:auto val="1"/>
        <c:lblAlgn val="ctr"/>
        <c:lblOffset val="100"/>
        <c:tickLblSkip val="1"/>
        <c:tickMarkSkip val="1"/>
        <c:noMultiLvlLbl val="0"/>
      </c:catAx>
      <c:valAx>
        <c:axId val="1"/>
        <c:scaling>
          <c:orientation val="minMax"/>
        </c:scaling>
        <c:delete val="0"/>
        <c:axPos val="l"/>
        <c:majorGridlines>
          <c:spPr>
            <a:ln w="3175" cap="flat" cmpd="sng" algn="ctr">
              <a:solidFill>
                <a:srgbClr val="C0C0C0"/>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0" spcFirstLastPara="1" vertOverflow="ellipsis" wrap="square" anchor="ctr" anchorCtr="1"/>
          <a:lstStyle/>
          <a:p>
            <a:pPr>
              <a:defRPr sz="900" b="0" i="0" u="none" strike="noStrike" kern="1200" baseline="0">
                <a:solidFill>
                  <a:srgbClr val="333333"/>
                </a:solidFill>
                <a:latin typeface="Calibri"/>
                <a:ea typeface="Calibri"/>
                <a:cs typeface="Calibri"/>
              </a:defRPr>
            </a:pPr>
            <a:endParaRPr lang="fr-FR"/>
          </a:p>
        </c:txPr>
        <c:crossAx val="528001215"/>
        <c:crossesAt val="1"/>
        <c:crossBetween val="between"/>
      </c:valAx>
      <c:spPr>
        <a:noFill/>
        <a:ln w="25400">
          <a:noFill/>
        </a:ln>
        <a:effectLst/>
      </c:spPr>
    </c:plotArea>
    <c:plotVisOnly val="1"/>
    <c:dispBlanksAs val="gap"/>
    <c:showDLblsOverMax val="0"/>
  </c:chart>
  <c:spPr>
    <a:solidFill>
      <a:srgbClr val="FFFFFF"/>
    </a:solidFill>
    <a:ln w="3175" cap="flat" cmpd="sng" algn="ctr">
      <a:solidFill>
        <a:srgbClr val="C0C0C0"/>
      </a:solidFill>
      <a:prstDash val="solid"/>
      <a:round/>
    </a:ln>
    <a:effectLst/>
  </c:spPr>
  <c:txPr>
    <a:bodyPr/>
    <a:lstStyle/>
    <a:p>
      <a:pPr>
        <a:defRPr sz="1000" b="0" i="0" u="none" strike="noStrike" baseline="0">
          <a:solidFill>
            <a:srgbClr val="000000"/>
          </a:solidFill>
          <a:latin typeface="Arial"/>
          <a:ea typeface="Arial"/>
          <a:cs typeface="Arial"/>
        </a:defRPr>
      </a:pPr>
      <a:endParaRPr lang="fr-FR"/>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a:t> Motifs</a:t>
            </a:r>
            <a:r>
              <a:rPr lang="fr-FR" baseline="0"/>
              <a:t> de recours</a:t>
            </a:r>
            <a:endParaRPr lang="fr-FR"/>
          </a:p>
        </c:rich>
      </c:tx>
      <c:layout>
        <c:manualLayout>
          <c:xMode val="edge"/>
          <c:yMode val="edge"/>
          <c:x val="0.34916378723458907"/>
          <c:y val="0.87360594795539037"/>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manualLayout>
          <c:layoutTarget val="inner"/>
          <c:xMode val="edge"/>
          <c:yMode val="edge"/>
          <c:x val="0.51546705942332749"/>
          <c:y val="0.18560185185185185"/>
          <c:w val="0.44721879189561736"/>
          <c:h val="0.72088764946048411"/>
        </c:manualLayout>
      </c:layout>
      <c:barChart>
        <c:barDir val="bar"/>
        <c:grouping val="clustered"/>
        <c:varyColors val="0"/>
        <c:ser>
          <c:idx val="0"/>
          <c:order val="0"/>
          <c:tx>
            <c:strRef>
              <c:f>Feuil1!$B$24</c:f>
              <c:strCache>
                <c:ptCount val="1"/>
                <c:pt idx="0">
                  <c:v> IDE</c:v>
                </c:pt>
              </c:strCache>
            </c:strRef>
          </c:tx>
          <c:spPr>
            <a:solidFill>
              <a:schemeClr val="accent6"/>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Feuil1!$A$25:$A$33</c:f>
              <c:strCache>
                <c:ptCount val="9"/>
                <c:pt idx="0">
                  <c:v>Bilan de santé</c:v>
                </c:pt>
                <c:pt idx="1">
                  <c:v>Consultation programmée par un autre professionnel</c:v>
                </c:pt>
                <c:pt idx="2">
                  <c:v>Examens complémentaires (Labo, Radio, Prélèvements...)</c:v>
                </c:pt>
                <c:pt idx="3">
                  <c:v>Suivi de Grossesse</c:v>
                </c:pt>
                <c:pt idx="4">
                  <c:v>Interruption volontaire de Grossesse</c:v>
                </c:pt>
                <c:pt idx="5">
                  <c:v>Initiative IDE</c:v>
                </c:pt>
                <c:pt idx="6">
                  <c:v>Symptôme non exploré</c:v>
                </c:pt>
                <c:pt idx="7">
                  <c:v>Pathologie déjà connue de la personne</c:v>
                </c:pt>
                <c:pt idx="8">
                  <c:v>Lié à un traitement</c:v>
                </c:pt>
              </c:strCache>
            </c:strRef>
          </c:cat>
          <c:val>
            <c:numRef>
              <c:f>Feuil1!$B$25:$B$33</c:f>
              <c:numCache>
                <c:formatCode>General</c:formatCode>
                <c:ptCount val="9"/>
                <c:pt idx="0">
                  <c:v>34</c:v>
                </c:pt>
                <c:pt idx="1">
                  <c:v>2</c:v>
                </c:pt>
                <c:pt idx="2">
                  <c:v>3</c:v>
                </c:pt>
                <c:pt idx="3">
                  <c:v>2</c:v>
                </c:pt>
                <c:pt idx="4">
                  <c:v>0</c:v>
                </c:pt>
                <c:pt idx="5">
                  <c:v>2</c:v>
                </c:pt>
                <c:pt idx="6">
                  <c:v>0</c:v>
                </c:pt>
                <c:pt idx="7">
                  <c:v>6</c:v>
                </c:pt>
                <c:pt idx="8">
                  <c:v>5</c:v>
                </c:pt>
              </c:numCache>
            </c:numRef>
          </c:val>
          <c:extLst>
            <c:ext xmlns:c16="http://schemas.microsoft.com/office/drawing/2014/chart" uri="{C3380CC4-5D6E-409C-BE32-E72D297353CC}">
              <c16:uniqueId val="{00000000-700E-4F6F-9561-65436A00FE4B}"/>
            </c:ext>
          </c:extLst>
        </c:ser>
        <c:dLbls>
          <c:dLblPos val="outEnd"/>
          <c:showLegendKey val="0"/>
          <c:showVal val="1"/>
          <c:showCatName val="0"/>
          <c:showSerName val="0"/>
          <c:showPercent val="0"/>
          <c:showBubbleSize val="0"/>
        </c:dLbls>
        <c:gapWidth val="182"/>
        <c:axId val="762009215"/>
        <c:axId val="899128831"/>
      </c:barChart>
      <c:catAx>
        <c:axId val="762009215"/>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899128831"/>
        <c:crosses val="autoZero"/>
        <c:auto val="1"/>
        <c:lblAlgn val="ctr"/>
        <c:lblOffset val="100"/>
        <c:noMultiLvlLbl val="0"/>
      </c:catAx>
      <c:valAx>
        <c:axId val="899128831"/>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62009215"/>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fr-FR"/>
              <a:t>Méthode d'intervention de l'IDE</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Feuil1!$B$54</c:f>
              <c:strCache>
                <c:ptCount val="1"/>
                <c:pt idx="0">
                  <c:v>IDE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Feuil1!$A$55:$A$61</c:f>
              <c:strCache>
                <c:ptCount val="7"/>
                <c:pt idx="0">
                  <c:v>Education à la santé/Prévention</c:v>
                </c:pt>
                <c:pt idx="1">
                  <c:v>Ecoute</c:v>
                </c:pt>
                <c:pt idx="2">
                  <c:v>Evaluation de santé</c:v>
                </c:pt>
                <c:pt idx="3">
                  <c:v>Accompagnement physique</c:v>
                </c:pt>
                <c:pt idx="4">
                  <c:v>Liaison Partenaires</c:v>
                </c:pt>
                <c:pt idx="5">
                  <c:v>Prise de rendez vous</c:v>
                </c:pt>
                <c:pt idx="6">
                  <c:v>accompagnement parcours de soins (préparation du dossier en vue d'un rendez-vous, appel au patient, réservation de transport) </c:v>
                </c:pt>
              </c:strCache>
            </c:strRef>
          </c:cat>
          <c:val>
            <c:numRef>
              <c:f>Feuil1!$B$55:$B$61</c:f>
              <c:numCache>
                <c:formatCode>General</c:formatCode>
                <c:ptCount val="7"/>
                <c:pt idx="0">
                  <c:v>34</c:v>
                </c:pt>
                <c:pt idx="1">
                  <c:v>43</c:v>
                </c:pt>
                <c:pt idx="2">
                  <c:v>34</c:v>
                </c:pt>
                <c:pt idx="3">
                  <c:v>21</c:v>
                </c:pt>
                <c:pt idx="4">
                  <c:v>14</c:v>
                </c:pt>
                <c:pt idx="5">
                  <c:v>37</c:v>
                </c:pt>
                <c:pt idx="6">
                  <c:v>2</c:v>
                </c:pt>
              </c:numCache>
            </c:numRef>
          </c:val>
          <c:extLst>
            <c:ext xmlns:c16="http://schemas.microsoft.com/office/drawing/2014/chart" uri="{C3380CC4-5D6E-409C-BE32-E72D297353CC}">
              <c16:uniqueId val="{00000000-0B8E-44B8-A05E-15F5E108F5FC}"/>
            </c:ext>
          </c:extLst>
        </c:ser>
        <c:dLbls>
          <c:dLblPos val="outEnd"/>
          <c:showLegendKey val="0"/>
          <c:showVal val="1"/>
          <c:showCatName val="0"/>
          <c:showSerName val="0"/>
          <c:showPercent val="0"/>
          <c:showBubbleSize val="0"/>
        </c:dLbls>
        <c:gapWidth val="182"/>
        <c:axId val="1396103663"/>
        <c:axId val="1420489695"/>
      </c:barChart>
      <c:catAx>
        <c:axId val="139610366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420489695"/>
        <c:crosses val="autoZero"/>
        <c:auto val="1"/>
        <c:lblAlgn val="ctr"/>
        <c:lblOffset val="100"/>
        <c:noMultiLvlLbl val="0"/>
      </c:catAx>
      <c:valAx>
        <c:axId val="142048969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1396103663"/>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actes de consultations IDE</a:t>
            </a:r>
          </a:p>
        </c:rich>
      </c:tx>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pieChart>
        <c:varyColors val="1"/>
        <c:ser>
          <c:idx val="0"/>
          <c:order val="0"/>
          <c:tx>
            <c:strRef>
              <c:f>Feuil1!$B$46</c:f>
              <c:strCache>
                <c:ptCount val="1"/>
                <c:pt idx="0">
                  <c:v>CS IDE</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0E83-495B-92F0-7CC87E91011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0E83-495B-92F0-7CC87E91011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0E83-495B-92F0-7CC87E910118}"/>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Feuil1!$A$47:$A$49</c:f>
              <c:strCache>
                <c:ptCount val="3"/>
                <c:pt idx="0">
                  <c:v>Prise de constantes</c:v>
                </c:pt>
                <c:pt idx="1">
                  <c:v>Délivrance Traitement</c:v>
                </c:pt>
                <c:pt idx="2">
                  <c:v>rattrapage vaccinal
1ere injection
</c:v>
                </c:pt>
              </c:strCache>
            </c:strRef>
          </c:cat>
          <c:val>
            <c:numRef>
              <c:f>Feuil1!$B$47:$B$49</c:f>
              <c:numCache>
                <c:formatCode>General</c:formatCode>
                <c:ptCount val="3"/>
                <c:pt idx="0">
                  <c:v>34</c:v>
                </c:pt>
                <c:pt idx="1">
                  <c:v>4</c:v>
                </c:pt>
                <c:pt idx="2">
                  <c:v>5</c:v>
                </c:pt>
              </c:numCache>
            </c:numRef>
          </c:val>
          <c:extLst>
            <c:ext xmlns:c16="http://schemas.microsoft.com/office/drawing/2014/chart" uri="{C3380CC4-5D6E-409C-BE32-E72D297353CC}">
              <c16:uniqueId val="{00000006-0E83-495B-92F0-7CC87E910118}"/>
            </c:ext>
          </c:extLst>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fr-FR"/>
        </a:p>
      </c:txPr>
    </c:title>
    <c:autoTitleDeleted val="0"/>
    <c:plotArea>
      <c:layout/>
      <c:barChart>
        <c:barDir val="bar"/>
        <c:grouping val="clustered"/>
        <c:varyColors val="0"/>
        <c:ser>
          <c:idx val="0"/>
          <c:order val="0"/>
          <c:tx>
            <c:strRef>
              <c:f>Feuil1!$B$1</c:f>
              <c:strCache>
                <c:ptCount val="1"/>
                <c:pt idx="0">
                  <c:v>suite à CS IDE</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fr-F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Feuil1!$A$2:$A$13</c:f>
              <c:strCache>
                <c:ptCount val="12"/>
                <c:pt idx="0">
                  <c:v>Professionnels de la  PASS</c:v>
                </c:pt>
                <c:pt idx="1">
                  <c:v>CS CH de Rattachement</c:v>
                </c:pt>
                <c:pt idx="2">
                  <c:v>CS et hospitlisation Autre centre hospitalier </c:v>
                </c:pt>
                <c:pt idx="3">
                  <c:v>CS Psychiatrique</c:v>
                </c:pt>
                <c:pt idx="4">
                  <c:v>CS en gynécologie</c:v>
                </c:pt>
                <c:pt idx="5">
                  <c:v>Médecin Traitant</c:v>
                </c:pt>
                <c:pt idx="6">
                  <c:v>Professionnel paramed de ville</c:v>
                </c:pt>
                <c:pt idx="7">
                  <c:v>CeGIDD</c:v>
                </c:pt>
                <c:pt idx="8">
                  <c:v>PMI</c:v>
                </c:pt>
                <c:pt idx="9">
                  <c:v>Report stage en unité EHPAD</c:v>
                </c:pt>
                <c:pt idx="10">
                  <c:v>Douche patient</c:v>
                </c:pt>
                <c:pt idx="11">
                  <c:v>Rappel par tel de consultations</c:v>
                </c:pt>
              </c:strCache>
            </c:strRef>
          </c:cat>
          <c:val>
            <c:numRef>
              <c:f>Feuil1!$B$2:$B$13</c:f>
              <c:numCache>
                <c:formatCode>General</c:formatCode>
                <c:ptCount val="12"/>
                <c:pt idx="0">
                  <c:v>3</c:v>
                </c:pt>
                <c:pt idx="1">
                  <c:v>1</c:v>
                </c:pt>
                <c:pt idx="2">
                  <c:v>1</c:v>
                </c:pt>
                <c:pt idx="3">
                  <c:v>6</c:v>
                </c:pt>
                <c:pt idx="4">
                  <c:v>5</c:v>
                </c:pt>
                <c:pt idx="5">
                  <c:v>13</c:v>
                </c:pt>
                <c:pt idx="6">
                  <c:v>7</c:v>
                </c:pt>
                <c:pt idx="7">
                  <c:v>1</c:v>
                </c:pt>
                <c:pt idx="8">
                  <c:v>3</c:v>
                </c:pt>
                <c:pt idx="9">
                  <c:v>1</c:v>
                </c:pt>
                <c:pt idx="10">
                  <c:v>1</c:v>
                </c:pt>
                <c:pt idx="11">
                  <c:v>10</c:v>
                </c:pt>
              </c:numCache>
            </c:numRef>
          </c:val>
          <c:extLst>
            <c:ext xmlns:c16="http://schemas.microsoft.com/office/drawing/2014/chart" uri="{C3380CC4-5D6E-409C-BE32-E72D297353CC}">
              <c16:uniqueId val="{00000000-D10C-499D-9270-B0CC487F8989}"/>
            </c:ext>
          </c:extLst>
        </c:ser>
        <c:dLbls>
          <c:dLblPos val="outEnd"/>
          <c:showLegendKey val="0"/>
          <c:showVal val="1"/>
          <c:showCatName val="0"/>
          <c:showSerName val="0"/>
          <c:showPercent val="0"/>
          <c:showBubbleSize val="0"/>
        </c:dLbls>
        <c:gapWidth val="182"/>
        <c:axId val="756697279"/>
        <c:axId val="757441215"/>
      </c:barChart>
      <c:catAx>
        <c:axId val="756697279"/>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57441215"/>
        <c:crosses val="autoZero"/>
        <c:auto val="1"/>
        <c:lblAlgn val="ctr"/>
        <c:lblOffset val="100"/>
        <c:noMultiLvlLbl val="0"/>
      </c:catAx>
      <c:valAx>
        <c:axId val="757441215"/>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fr-FR"/>
          </a:p>
        </c:txPr>
        <c:crossAx val="756697279"/>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fr-FR"/>
    </a:p>
  </c:txPr>
  <c:externalData r:id="rId3">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fr-F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0" normalizeH="0" baseline="0">
                <a:solidFill>
                  <a:schemeClr val="dk1">
                    <a:lumMod val="50000"/>
                    <a:lumOff val="50000"/>
                  </a:schemeClr>
                </a:solidFill>
                <a:latin typeface="+mj-lt"/>
                <a:ea typeface="+mj-ea"/>
                <a:cs typeface="+mj-cs"/>
              </a:defRPr>
            </a:pPr>
            <a:r>
              <a:rPr lang="en-US"/>
              <a:t>Cotation de la complexité des situations sanitaires </a:t>
            </a:r>
          </a:p>
        </c:rich>
      </c:tx>
      <c:layout/>
      <c:overlay val="0"/>
      <c:spPr>
        <a:noFill/>
        <a:ln>
          <a:noFill/>
        </a:ln>
        <a:effectLst/>
      </c:spPr>
      <c:txPr>
        <a:bodyPr rot="0" spcFirstLastPara="1" vertOverflow="ellipsis" vert="horz" wrap="square" anchor="ctr" anchorCtr="1"/>
        <a:lstStyle/>
        <a:p>
          <a:pPr>
            <a:defRPr sz="1600" b="1" i="0" u="none" strike="noStrike" kern="1200" spc="0" normalizeH="0" baseline="0">
              <a:solidFill>
                <a:schemeClr val="dk1">
                  <a:lumMod val="50000"/>
                  <a:lumOff val="50000"/>
                </a:schemeClr>
              </a:solidFill>
              <a:latin typeface="+mj-lt"/>
              <a:ea typeface="+mj-ea"/>
              <a:cs typeface="+mj-cs"/>
            </a:defRPr>
          </a:pPr>
          <a:endParaRPr lang="fr-FR"/>
        </a:p>
      </c:txPr>
    </c:title>
    <c:autoTitleDeleted val="0"/>
    <c:plotArea>
      <c:layout/>
      <c:pieChart>
        <c:varyColors val="1"/>
        <c:ser>
          <c:idx val="0"/>
          <c:order val="0"/>
          <c:tx>
            <c:strRef>
              <c:f>Feuil1!$B$76:$B$77</c:f>
              <c:strCache>
                <c:ptCount val="2"/>
                <c:pt idx="0">
                  <c:v>Cotation de la complexité des situations sanitaires</c:v>
                </c:pt>
                <c:pt idx="1">
                  <c:v>Complexité</c:v>
                </c:pt>
              </c:strCache>
            </c:strRef>
          </c:tx>
          <c:dPt>
            <c:idx val="0"/>
            <c:bubble3D val="0"/>
            <c:spPr>
              <a:gradFill>
                <a:gsLst>
                  <a:gs pos="100000">
                    <a:schemeClr val="accent1">
                      <a:lumMod val="60000"/>
                      <a:lumOff val="40000"/>
                    </a:schemeClr>
                  </a:gs>
                  <a:gs pos="0">
                    <a:schemeClr val="accent1"/>
                  </a:gs>
                </a:gsLst>
                <a:lin ang="5400000" scaled="0"/>
              </a:gradFill>
              <a:ln w="19050">
                <a:solidFill>
                  <a:schemeClr val="lt1"/>
                </a:solidFill>
              </a:ln>
              <a:effectLst/>
            </c:spPr>
            <c:extLst>
              <c:ext xmlns:c16="http://schemas.microsoft.com/office/drawing/2014/chart" uri="{C3380CC4-5D6E-409C-BE32-E72D297353CC}">
                <c16:uniqueId val="{00000001-343C-42DF-82B3-09E40484B8E7}"/>
              </c:ext>
            </c:extLst>
          </c:dPt>
          <c:dPt>
            <c:idx val="1"/>
            <c:bubble3D val="0"/>
            <c:spPr>
              <a:gradFill>
                <a:gsLst>
                  <a:gs pos="100000">
                    <a:schemeClr val="accent2">
                      <a:lumMod val="60000"/>
                      <a:lumOff val="40000"/>
                    </a:schemeClr>
                  </a:gs>
                  <a:gs pos="0">
                    <a:schemeClr val="accent2"/>
                  </a:gs>
                </a:gsLst>
                <a:lin ang="5400000" scaled="0"/>
              </a:gradFill>
              <a:ln w="19050">
                <a:solidFill>
                  <a:schemeClr val="lt1"/>
                </a:solidFill>
              </a:ln>
              <a:effectLst/>
            </c:spPr>
            <c:extLst>
              <c:ext xmlns:c16="http://schemas.microsoft.com/office/drawing/2014/chart" uri="{C3380CC4-5D6E-409C-BE32-E72D297353CC}">
                <c16:uniqueId val="{00000003-343C-42DF-82B3-09E40484B8E7}"/>
              </c:ext>
            </c:extLst>
          </c:dPt>
          <c:dPt>
            <c:idx val="2"/>
            <c:bubble3D val="0"/>
            <c:spPr>
              <a:gradFill>
                <a:gsLst>
                  <a:gs pos="100000">
                    <a:schemeClr val="accent3">
                      <a:lumMod val="60000"/>
                      <a:lumOff val="40000"/>
                    </a:schemeClr>
                  </a:gs>
                  <a:gs pos="0">
                    <a:schemeClr val="accent3"/>
                  </a:gs>
                </a:gsLst>
                <a:lin ang="5400000" scaled="0"/>
              </a:gradFill>
              <a:ln w="19050">
                <a:solidFill>
                  <a:schemeClr val="lt1"/>
                </a:solidFill>
              </a:ln>
              <a:effectLst/>
            </c:spPr>
            <c:extLst>
              <c:ext xmlns:c16="http://schemas.microsoft.com/office/drawing/2014/chart" uri="{C3380CC4-5D6E-409C-BE32-E72D297353CC}">
                <c16:uniqueId val="{00000005-343C-42DF-82B3-09E40484B8E7}"/>
              </c:ext>
            </c:extLst>
          </c:dPt>
          <c:dPt>
            <c:idx val="3"/>
            <c:bubble3D val="0"/>
            <c:spPr>
              <a:gradFill>
                <a:gsLst>
                  <a:gs pos="100000">
                    <a:schemeClr val="accent4">
                      <a:lumMod val="60000"/>
                      <a:lumOff val="40000"/>
                    </a:schemeClr>
                  </a:gs>
                  <a:gs pos="0">
                    <a:schemeClr val="accent4"/>
                  </a:gs>
                </a:gsLst>
                <a:lin ang="5400000" scaled="0"/>
              </a:gradFill>
              <a:ln w="19050">
                <a:solidFill>
                  <a:schemeClr val="lt1"/>
                </a:solidFill>
              </a:ln>
              <a:effectLst/>
            </c:spPr>
            <c:extLst>
              <c:ext xmlns:c16="http://schemas.microsoft.com/office/drawing/2014/chart" uri="{C3380CC4-5D6E-409C-BE32-E72D297353CC}">
                <c16:uniqueId val="{00000007-343C-42DF-82B3-09E40484B8E7}"/>
              </c:ext>
            </c:extLst>
          </c:dPt>
          <c:dLbls>
            <c:spPr>
              <a:solidFill>
                <a:sysClr val="window" lastClr="FFFFFF">
                  <a:alpha val="75000"/>
                </a:sysClr>
              </a:solidFill>
              <a:ln w="9525">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fr-FR"/>
              </a:p>
            </c:txPr>
            <c:dLblPos val="outEnd"/>
            <c:showLegendKey val="0"/>
            <c:showVal val="0"/>
            <c:showCatName val="0"/>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15:layout/>
              </c:ext>
            </c:extLst>
          </c:dLbls>
          <c:cat>
            <c:strRef>
              <c:f>Feuil1!$A$78:$A$81</c:f>
              <c:strCache>
                <c:ptCount val="4"/>
                <c:pt idx="0">
                  <c:v>1/ simple </c:v>
                </c:pt>
                <c:pt idx="1">
                  <c:v>2/ peu difficile</c:v>
                </c:pt>
                <c:pt idx="2">
                  <c:v>3/ complexe</c:v>
                </c:pt>
                <c:pt idx="3">
                  <c:v>4/ Très complexe</c:v>
                </c:pt>
              </c:strCache>
            </c:strRef>
          </c:cat>
          <c:val>
            <c:numRef>
              <c:f>Feuil1!$B$78:$B$81</c:f>
              <c:numCache>
                <c:formatCode>General</c:formatCode>
                <c:ptCount val="4"/>
                <c:pt idx="0">
                  <c:v>3</c:v>
                </c:pt>
                <c:pt idx="1">
                  <c:v>9</c:v>
                </c:pt>
                <c:pt idx="2">
                  <c:v>20</c:v>
                </c:pt>
                <c:pt idx="3">
                  <c:v>2</c:v>
                </c:pt>
              </c:numCache>
            </c:numRef>
          </c:val>
          <c:extLst>
            <c:ext xmlns:c16="http://schemas.microsoft.com/office/drawing/2014/chart" uri="{C3380CC4-5D6E-409C-BE32-E72D297353CC}">
              <c16:uniqueId val="{00000008-343C-42DF-82B3-09E40484B8E7}"/>
            </c:ext>
          </c:extLst>
        </c:ser>
        <c:dLbls>
          <c:showLegendKey val="0"/>
          <c:showVal val="0"/>
          <c:showCatName val="0"/>
          <c:showSerName val="0"/>
          <c:showPercent val="0"/>
          <c:showBubbleSize val="0"/>
          <c:showLeaderLines val="0"/>
        </c:dLbls>
        <c:firstSliceAng val="0"/>
      </c:pieChart>
      <c:spPr>
        <a:noFill/>
        <a:ln>
          <a:noFill/>
        </a:ln>
        <a:effectLst/>
      </c:spPr>
    </c:plotArea>
    <c:legend>
      <c:legendPos val="r"/>
      <c:layout/>
      <c:overlay val="0"/>
      <c:spPr>
        <a:solidFill>
          <a:schemeClr val="lt1">
            <a:alpha val="50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fr-FR"/>
        </a:p>
      </c:txPr>
    </c:legend>
    <c:plotVisOnly val="1"/>
    <c:dispBlanksAs val="gap"/>
    <c:showDLblsOverMax val="0"/>
  </c:chart>
  <c:spPr>
    <a:pattFill prst="dkDnDiag">
      <a:fgClr>
        <a:schemeClr val="lt1"/>
      </a:fgClr>
      <a:bgClr>
        <a:schemeClr val="dk1">
          <a:lumMod val="10000"/>
          <a:lumOff val="90000"/>
        </a:schemeClr>
      </a:bgClr>
    </a:pattFill>
    <a:ln w="9525" cap="flat" cmpd="sng" algn="ctr">
      <a:solidFill>
        <a:schemeClr val="dk1">
          <a:lumMod val="15000"/>
          <a:lumOff val="85000"/>
        </a:schemeClr>
      </a:solidFill>
      <a:round/>
    </a:ln>
    <a:effectLst/>
  </c:spPr>
  <c:txPr>
    <a:bodyPr/>
    <a:lstStyle/>
    <a:p>
      <a:pPr>
        <a:defRPr/>
      </a:pPr>
      <a:endParaRPr lang="fr-F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withinLinear" id="15">
  <a:schemeClr val="accent2"/>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2.xml><?xml version="1.0" encoding="utf-8"?>
<cs:colorStyle xmlns:cs="http://schemas.microsoft.com/office/drawing/2012/chartStyle" xmlns:a="http://schemas.openxmlformats.org/drawingml/2006/main" meth="withinLinear" id="15">
  <a:schemeClr val="accent2"/>
</cs:colorStyle>
</file>

<file path=word/charts/colors13.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65">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1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2.xml><?xml version="1.0" encoding="utf-8"?>
<cs:chartStyle xmlns:cs="http://schemas.microsoft.com/office/drawing/2012/chartStyle" xmlns:a="http://schemas.openxmlformats.org/drawingml/2006/main" id="102">
  <cs:axisTitle>
    <cs:lnRef idx="0"/>
    <cs:fillRef idx="0"/>
    <cs:effectRef idx="0"/>
    <cs:fontRef idx="minor">
      <a:schemeClr val="tx1"/>
    </cs:fontRef>
    <cs:defRPr sz="1000" b="1" kern="1200"/>
  </cs:axisTitle>
  <cs:categoryAxis>
    <cs:lnRef idx="1">
      <a:schemeClr val="tx1">
        <a:tint val="75000"/>
      </a:schemeClr>
    </cs:lnRef>
    <cs:fillRef idx="0"/>
    <cs:effectRef idx="0"/>
    <cs:fontRef idx="minor">
      <a:schemeClr val="tx1"/>
    </cs:fontRef>
    <cs:spPr>
      <a:ln>
        <a:round/>
      </a:ln>
    </cs:spPr>
    <cs:defRPr sz="1000" kern="1200"/>
  </cs:categoryAxis>
  <cs:chartArea mods="allowNoFillOverride allowNoLineOverride">
    <cs:lnRef idx="1">
      <a:schemeClr val="tx1">
        <a:tint val="75000"/>
      </a:schemeClr>
    </cs:lnRef>
    <cs:fillRef idx="1">
      <a:schemeClr val="bg1"/>
    </cs:fillRef>
    <cs:effectRef idx="0"/>
    <cs:fontRef idx="minor">
      <a:schemeClr val="tx1"/>
    </cs:fontRef>
    <cs:spPr>
      <a:ln>
        <a:round/>
      </a:ln>
    </cs:spPr>
    <cs:defRPr sz="1000" kern="1200"/>
  </cs:chartArea>
  <cs:dataLabel>
    <cs:lnRef idx="0"/>
    <cs:fillRef idx="0"/>
    <cs:effectRef idx="0"/>
    <cs:fontRef idx="minor">
      <a:schemeClr val="tx1"/>
    </cs:fontRef>
    <cs:defRPr sz="1000" kern="1200"/>
  </cs:dataLabel>
  <cs:dataLabelCallout>
    <cs:lnRef idx="0"/>
    <cs:fillRef idx="0"/>
    <cs:effectRef idx="0"/>
    <cs:fontRef idx="minor">
      <a:schemeClr val="dk1"/>
    </cs:fontRef>
    <cs:spPr>
      <a:solidFill>
        <a:schemeClr val="lt1"/>
      </a:solidFill>
      <a:ln>
        <a:solidFill>
          <a:schemeClr val="dk1">
            <a:lumMod val="65000"/>
            <a:lumOff val="35000"/>
          </a:schemeClr>
        </a:solidFill>
      </a:ln>
    </cs:spPr>
    <cs:defRPr sz="1000" kern="1200"/>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1">
      <cs:styleClr val="auto"/>
    </cs:lnRef>
    <cs:lineWidthScale>3</cs:lineWidthScale>
    <cs:fillRef idx="0"/>
    <cs:effectRef idx="0"/>
    <cs:fontRef idx="minor">
      <a:schemeClr val="tx1"/>
    </cs:fontRef>
    <cs:spPr>
      <a:ln cap="rnd">
        <a:round/>
      </a:ln>
    </cs:spPr>
  </cs:dataPointLine>
  <cs:dataPointMarker>
    <cs:lnRef idx="1">
      <cs:styleClr val="auto"/>
    </cs:lnRef>
    <cs:fillRef idx="1">
      <cs:styleClr val="auto"/>
    </cs:fillRef>
    <cs:effectRef idx="0"/>
    <cs:fontRef idx="minor">
      <a:schemeClr val="tx1"/>
    </cs:fontRef>
    <cs:spPr>
      <a:ln>
        <a:round/>
      </a:ln>
    </cs:spPr>
  </cs:dataPointMarker>
  <cs:dataPointMarkerLayout/>
  <cs:dataPointWireframe>
    <cs:lnRef idx="1">
      <cs:styleClr val="auto"/>
    </cs:lnRef>
    <cs:fillRef idx="0"/>
    <cs:effectRef idx="0"/>
    <cs:fontRef idx="minor">
      <a:schemeClr val="tx1"/>
    </cs:fontRef>
    <cs:spPr>
      <a:ln>
        <a:round/>
      </a:ln>
    </cs:spPr>
  </cs:dataPointWireframe>
  <cs:dataTable>
    <cs:lnRef idx="1">
      <a:schemeClr val="tx1">
        <a:tint val="75000"/>
      </a:schemeClr>
    </cs:lnRef>
    <cs:fillRef idx="0"/>
    <cs:effectRef idx="0"/>
    <cs:fontRef idx="minor">
      <a:schemeClr val="tx1"/>
    </cs:fontRef>
    <cs:spPr>
      <a:ln>
        <a:round/>
      </a:ln>
    </cs:spPr>
    <cs:defRPr sz="1000" kern="1200"/>
  </cs:dataTable>
  <cs:downBar>
    <cs:lnRef idx="1">
      <a:schemeClr val="tx1"/>
    </cs:lnRef>
    <cs:fillRef idx="1">
      <a:schemeClr val="dk1">
        <a:tint val="95000"/>
      </a:schemeClr>
    </cs:fillRef>
    <cs:effectRef idx="0"/>
    <cs:fontRef idx="minor">
      <a:schemeClr val="tx1"/>
    </cs:fontRef>
    <cs:spPr>
      <a:ln>
        <a:round/>
      </a:ln>
    </cs:spPr>
  </cs:downBar>
  <cs:dropLine>
    <cs:lnRef idx="1">
      <a:schemeClr val="tx1"/>
    </cs:lnRef>
    <cs:fillRef idx="0"/>
    <cs:effectRef idx="0"/>
    <cs:fontRef idx="minor">
      <a:schemeClr val="tx1"/>
    </cs:fontRef>
    <cs:spPr>
      <a:ln>
        <a:round/>
      </a:ln>
    </cs:spPr>
  </cs:dropLine>
  <cs:errorBar>
    <cs:lnRef idx="1">
      <a:schemeClr val="tx1"/>
    </cs:lnRef>
    <cs:fillRef idx="1">
      <a:schemeClr val="tx1"/>
    </cs:fillRef>
    <cs:effectRef idx="0"/>
    <cs:fontRef idx="minor">
      <a:schemeClr val="tx1"/>
    </cs:fontRef>
    <cs:spPr>
      <a:ln>
        <a:round/>
      </a:ln>
    </cs:spPr>
  </cs:errorBar>
  <cs:floor>
    <cs:lnRef idx="1">
      <a:schemeClr val="tx1">
        <a:tint val="75000"/>
      </a:schemeClr>
    </cs:lnRef>
    <cs:fillRef idx="0"/>
    <cs:effectRef idx="0"/>
    <cs:fontRef idx="minor">
      <a:schemeClr val="tx1"/>
    </cs:fontRef>
    <cs:spPr>
      <a:ln>
        <a:round/>
      </a:ln>
    </cs:spPr>
  </cs:floor>
  <cs:gridlineMajor>
    <cs:lnRef idx="1">
      <a:schemeClr val="tx1">
        <a:tint val="75000"/>
      </a:schemeClr>
    </cs:lnRef>
    <cs:fillRef idx="0"/>
    <cs:effectRef idx="0"/>
    <cs:fontRef idx="minor">
      <a:schemeClr val="tx1"/>
    </cs:fontRef>
    <cs:spPr>
      <a:ln>
        <a:round/>
      </a:ln>
    </cs:spPr>
  </cs:gridlineMajor>
  <cs:gridlineMinor>
    <cs:lnRef idx="1">
      <a:schemeClr val="tx1">
        <a:tint val="50000"/>
      </a:schemeClr>
    </cs:lnRef>
    <cs:fillRef idx="0"/>
    <cs:effectRef idx="0"/>
    <cs:fontRef idx="minor">
      <a:schemeClr val="tx1"/>
    </cs:fontRef>
    <cs:spPr>
      <a:ln>
        <a:round/>
      </a:ln>
    </cs:spPr>
  </cs:gridlineMinor>
  <cs:hiLoLine>
    <cs:lnRef idx="1">
      <a:schemeClr val="tx1"/>
    </cs:lnRef>
    <cs:fillRef idx="0"/>
    <cs:effectRef idx="0"/>
    <cs:fontRef idx="minor">
      <a:schemeClr val="tx1"/>
    </cs:fontRef>
    <cs:spPr>
      <a:ln>
        <a:round/>
      </a:ln>
    </cs:spPr>
  </cs:hiLoLine>
  <cs:leaderLine>
    <cs:lnRef idx="1">
      <a:schemeClr val="tx1"/>
    </cs:lnRef>
    <cs:fillRef idx="0"/>
    <cs:effectRef idx="0"/>
    <cs:fontRef idx="minor">
      <a:schemeClr val="tx1"/>
    </cs:fontRef>
    <cs:spPr>
      <a:ln>
        <a:round/>
      </a:ln>
    </cs:spPr>
  </cs:leaderLine>
  <cs:legend>
    <cs:lnRef idx="0"/>
    <cs:fillRef idx="0"/>
    <cs:effectRef idx="0"/>
    <cs:fontRef idx="minor">
      <a:schemeClr val="tx1"/>
    </cs:fontRef>
    <cs:defRPr sz="1000" kern="1200"/>
  </cs:legend>
  <cs:plotArea mods="allowNoFillOverride allowNoLineOverride">
    <cs:lnRef idx="0"/>
    <cs:fillRef idx="1">
      <a:schemeClr val="bg1"/>
    </cs:fillRef>
    <cs:effectRef idx="0"/>
    <cs:fontRef idx="minor">
      <a:schemeClr val="tx1"/>
    </cs:fontRef>
  </cs:plotArea>
  <cs:plotArea3D>
    <cs:lnRef idx="0"/>
    <cs:fillRef idx="0"/>
    <cs:effectRef idx="0"/>
    <cs:fontRef idx="minor">
      <a:schemeClr val="tx1"/>
    </cs:fontRef>
  </cs:plotArea3D>
  <cs:seriesAxis>
    <cs:lnRef idx="1">
      <a:schemeClr val="tx1">
        <a:tint val="75000"/>
      </a:schemeClr>
    </cs:lnRef>
    <cs:fillRef idx="0"/>
    <cs:effectRef idx="0"/>
    <cs:fontRef idx="minor">
      <a:schemeClr val="tx1"/>
    </cs:fontRef>
    <cs:spPr>
      <a:ln>
        <a:round/>
      </a:ln>
    </cs:spPr>
    <cs:defRPr sz="1000" kern="1200"/>
  </cs:seriesAxis>
  <cs:seriesLine>
    <cs:lnRef idx="1">
      <a:schemeClr val="tx1"/>
    </cs:lnRef>
    <cs:fillRef idx="0"/>
    <cs:effectRef idx="0"/>
    <cs:fontRef idx="minor">
      <a:schemeClr val="tx1"/>
    </cs:fontRef>
    <cs:spPr>
      <a:ln>
        <a:round/>
      </a:ln>
    </cs:spPr>
  </cs:seriesLine>
  <cs:title>
    <cs:lnRef idx="0"/>
    <cs:fillRef idx="0"/>
    <cs:effectRef idx="0"/>
    <cs:fontRef idx="minor">
      <a:schemeClr val="tx1"/>
    </cs:fontRef>
    <cs:defRPr sz="1800" b="1" kern="1200"/>
  </cs:title>
  <cs:trendline>
    <cs:lnRef idx="1">
      <a:schemeClr val="tx1"/>
    </cs:lnRef>
    <cs:fillRef idx="0"/>
    <cs:effectRef idx="0"/>
    <cs:fontRef idx="minor">
      <a:schemeClr val="tx1"/>
    </cs:fontRef>
    <cs:spPr>
      <a:ln cap="rnd">
        <a:round/>
      </a:ln>
    </cs:spPr>
  </cs:trendline>
  <cs:trendlineLabel>
    <cs:lnRef idx="0"/>
    <cs:fillRef idx="0"/>
    <cs:effectRef idx="0"/>
    <cs:fontRef idx="minor">
      <a:schemeClr val="tx1"/>
    </cs:fontRef>
    <cs:defRPr sz="1000" kern="1200"/>
  </cs:trendlineLabel>
  <cs:upBar>
    <cs:lnRef idx="1">
      <a:schemeClr val="tx1"/>
    </cs:lnRef>
    <cs:fillRef idx="1">
      <a:schemeClr val="dk1">
        <a:tint val="5000"/>
      </a:schemeClr>
    </cs:fillRef>
    <cs:effectRef idx="0"/>
    <cs:fontRef idx="minor">
      <a:schemeClr val="tx1"/>
    </cs:fontRef>
    <cs:spPr>
      <a:ln>
        <a:round/>
      </a:ln>
    </cs:spPr>
  </cs:upBar>
  <cs:valueAxis>
    <cs:lnRef idx="1">
      <a:schemeClr val="tx1">
        <a:tint val="75000"/>
      </a:schemeClr>
    </cs:lnRef>
    <cs:fillRef idx="0"/>
    <cs:effectRef idx="0"/>
    <cs:fontRef idx="minor">
      <a:schemeClr val="tx1"/>
    </cs:fontRef>
    <cs:spPr>
      <a:ln>
        <a:round/>
      </a:ln>
    </cs:spPr>
    <cs:defRPr sz="1000" kern="1200"/>
  </cs:valueAxis>
  <cs:wall>
    <cs:lnRef idx="0"/>
    <cs:fillRef idx="0"/>
    <cs:effectRef idx="0"/>
    <cs:fontRef idx="minor">
      <a:schemeClr val="tx1"/>
    </cs:fontRef>
  </cs:wall>
</cs:chartStyle>
</file>

<file path=word/charts/style1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6.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7.xml><?xml version="1.0" encoding="utf-8"?>
<cs:chartStyle xmlns:cs="http://schemas.microsoft.com/office/drawing/2012/chartStyle" xmlns:a="http://schemas.openxmlformats.org/drawingml/2006/main" id="256">
  <cs:axisTitle>
    <cs:lnRef idx="0"/>
    <cs:fillRef idx="0"/>
    <cs:effectRef idx="0"/>
    <cs:fontRef idx="minor">
      <a:schemeClr val="dk1">
        <a:lumMod val="65000"/>
        <a:lumOff val="35000"/>
      </a:schemeClr>
    </cs:fontRef>
    <cs:defRPr sz="900" b="1" kern="1200"/>
  </cs:axisTitle>
  <cs:categoryAxis>
    <cs:lnRef idx="0"/>
    <cs:fillRef idx="0"/>
    <cs:effectRef idx="0"/>
    <cs:fontRef idx="minor">
      <a:schemeClr val="dk1">
        <a:lumMod val="65000"/>
        <a:lumOff val="35000"/>
      </a:schemeClr>
    </cs:fontRef>
    <cs:defRPr sz="900" kern="1200" cap="none" spc="0" normalizeH="0" baseline="0"/>
  </cs:categoryAxis>
  <cs:chartArea>
    <cs:lnRef idx="0"/>
    <cs:fillRef idx="0"/>
    <cs:effectRef idx="0"/>
    <cs:fontRef idx="minor">
      <a:schemeClr val="dk1"/>
    </cs:fontRef>
    <cs:spPr>
      <a:pattFill prst="dkDnDiag">
        <a:fgClr>
          <a:schemeClr val="lt1"/>
        </a:fgClr>
        <a:bgClr>
          <a:schemeClr val="dk1">
            <a:lumMod val="10000"/>
            <a:lumOff val="90000"/>
          </a:schemeClr>
        </a:bgClr>
      </a:pattFill>
      <a:ln w="9525" cap="flat" cmpd="sng" algn="ctr">
        <a:solidFill>
          <a:schemeClr val="dk1">
            <a:lumMod val="15000"/>
            <a:lumOff val="85000"/>
          </a:schemeClr>
        </a:solidFill>
        <a:round/>
      </a:ln>
    </cs:spPr>
    <cs:defRPr sz="900" kern="1200"/>
  </cs:chartArea>
  <cs:dataLabel>
    <cs:lnRef idx="0"/>
    <cs:fillRef idx="0"/>
    <cs:effectRef idx="0"/>
    <cs:fontRef idx="minor">
      <a:schemeClr val="dk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alpha val="75000"/>
        </a:schemeClr>
      </a:solidFill>
      <a:ln w="9525">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19050">
        <a:solidFill>
          <a:schemeClr val="lt1"/>
        </a:solidFill>
      </a:ln>
    </cs:spPr>
  </cs:dataPoint>
  <cs:dataPoint3D>
    <cs:lnRef idx="0"/>
    <cs:fillRef idx="0">
      <cs:styleClr val="auto"/>
    </cs:fillRef>
    <cs:effectRef idx="0"/>
    <cs:fontRef idx="minor">
      <a:schemeClr val="tx1"/>
    </cs:fontRef>
    <cs:spPr>
      <a:gradFill>
        <a:gsLst>
          <a:gs pos="100000">
            <a:schemeClr val="phClr">
              <a:lumMod val="60000"/>
              <a:lumOff val="40000"/>
            </a:schemeClr>
          </a:gs>
          <a:gs pos="0">
            <a:schemeClr val="phClr"/>
          </a:gs>
        </a:gsLst>
        <a:lin ang="5400000" scaled="0"/>
      </a:gradFill>
      <a:ln w="50800">
        <a:solidFill>
          <a:schemeClr val="lt1"/>
        </a:solidFill>
      </a:ln>
    </cs:spPr>
  </cs:dataPoint3D>
  <cs:dataPointLine>
    <cs:lnRef idx="0">
      <cs:styleClr val="auto"/>
    </cs:lnRef>
    <cs:fillRef idx="0"/>
    <cs:effectRef idx="0"/>
    <cs:fontRef idx="minor">
      <a:schemeClr val="dk1"/>
    </cs:fontRef>
    <cs:spPr>
      <a:ln w="22225" cap="rnd">
        <a:solidFill>
          <a:schemeClr val="phClr"/>
        </a:solidFill>
        <a:round/>
      </a:ln>
    </cs:spPr>
  </cs:dataPointLine>
  <cs:dataPointMarker>
    <cs:lnRef idx="0">
      <cs:styleClr val="auto"/>
    </cs:lnRef>
    <cs:fillRef idx="0">
      <cs:styleClr val="auto"/>
    </cs:fillRef>
    <cs:effectRef idx="0"/>
    <cs:fontRef idx="minor">
      <a:schemeClr val="dk1"/>
    </cs:fontRef>
    <cs:spPr>
      <a:solidFill>
        <a:schemeClr val="lt1"/>
      </a:solidFill>
      <a:ln w="15875">
        <a:solidFill>
          <a:schemeClr val="phClr"/>
        </a:solidFill>
        <a:round/>
      </a:ln>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65000"/>
        <a:lumOff val="35000"/>
      </a:schemeClr>
    </cs:fontRef>
    <cs:spPr>
      <a:ln w="9525" cap="flat" cmpd="sng" algn="ctr">
        <a:solidFill>
          <a:schemeClr val="dk1">
            <a:lumMod val="15000"/>
            <a:lumOff val="85000"/>
          </a:schemeClr>
        </a:solidFill>
        <a:round/>
      </a:ln>
    </cs:spPr>
    <cs:defRPr sz="800" kern="1200"/>
  </cs:dataTable>
  <cs:downBar>
    <cs:lnRef idx="0"/>
    <cs:fillRef idx="0"/>
    <cs:effectRef idx="0"/>
    <cs:fontRef idx="minor">
      <a:schemeClr val="dk1"/>
    </cs:fontRef>
    <cs:spPr>
      <a:solidFill>
        <a:schemeClr val="dk1">
          <a:lumMod val="75000"/>
          <a:lumOff val="25000"/>
        </a:schemeClr>
      </a:solidFill>
      <a:ln w="9525" cap="flat" cmpd="sng" algn="ctr">
        <a:solidFill>
          <a:schemeClr val="dk1">
            <a:lumMod val="50000"/>
            <a:lumOff val="50000"/>
          </a:schemeClr>
        </a:solidFill>
        <a:round/>
      </a:ln>
    </cs:spPr>
  </cs:downBar>
  <cs:dropLine>
    <cs:lnRef idx="0"/>
    <cs:fillRef idx="0"/>
    <cs:effectRef idx="0"/>
    <cs:fontRef idx="minor">
      <a:schemeClr val="dk1"/>
    </cs:fontRef>
    <cs:spPr>
      <a:ln w="9525" cap="flat" cmpd="sng" algn="ctr">
        <a:solidFill>
          <a:schemeClr val="dk1">
            <a:lumMod val="35000"/>
            <a:lumOff val="65000"/>
          </a:schemeClr>
        </a:solidFill>
        <a:round/>
      </a:ln>
    </cs:spPr>
  </cs:dropLine>
  <cs:errorBar>
    <cs:lnRef idx="0"/>
    <cs:fillRef idx="0"/>
    <cs:effectRef idx="0"/>
    <cs:fontRef idx="minor">
      <a:schemeClr val="dk1"/>
    </cs:fontRef>
    <cs:spPr>
      <a:ln w="9525" cap="flat" cmpd="sng" algn="ctr">
        <a:solidFill>
          <a:schemeClr val="dk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dk1">
            <a:lumMod val="15000"/>
            <a:lumOff val="85000"/>
          </a:schemeClr>
        </a:solidFill>
        <a:round/>
      </a:ln>
    </cs:spPr>
  </cs:gridlineMajor>
  <cs:gridlineMinor>
    <cs:lnRef idx="0"/>
    <cs:fillRef idx="0"/>
    <cs:effectRef idx="0"/>
    <cs:fontRef idx="minor">
      <a:schemeClr val="dk1"/>
    </cs:fontRef>
    <cs:spPr>
      <a:ln w="9525" cap="flat" cmpd="sng" algn="ctr">
        <a:solidFill>
          <a:schemeClr val="dk1">
            <a:lumMod val="5000"/>
            <a:lumOff val="95000"/>
          </a:schemeClr>
        </a:solidFill>
        <a:round/>
      </a:ln>
    </cs:spPr>
  </cs:gridlineMinor>
  <cs:hiLoLine>
    <cs:lnRef idx="0"/>
    <cs:fillRef idx="0"/>
    <cs:effectRef idx="0"/>
    <cs:fontRef idx="minor">
      <a:schemeClr val="dk1"/>
    </cs:fontRef>
    <cs:spPr>
      <a:ln w="9525" cap="flat" cmpd="sng" algn="ctr">
        <a:solidFill>
          <a:schemeClr val="dk1">
            <a:lumMod val="35000"/>
            <a:lumOff val="65000"/>
          </a:schemeClr>
        </a:solidFill>
        <a:round/>
      </a:ln>
    </cs:spPr>
  </cs:hiLoLine>
  <cs:leaderLine>
    <cs:lnRef idx="0"/>
    <cs:fillRef idx="0"/>
    <cs:effectRef idx="0"/>
    <cs:fontRef idx="minor">
      <a:schemeClr val="dk1"/>
    </cs:fontRef>
    <cs:spPr>
      <a:ln w="9525" cap="flat" cmpd="sng" algn="ctr">
        <a:solidFill>
          <a:schemeClr val="dk1">
            <a:lumMod val="35000"/>
            <a:lumOff val="65000"/>
          </a:schemeClr>
        </a:solidFill>
        <a:round/>
      </a:ln>
    </cs:spPr>
  </cs:leaderLine>
  <cs:legend>
    <cs:lnRef idx="0"/>
    <cs:fillRef idx="0"/>
    <cs:effectRef idx="0"/>
    <cs:fontRef idx="minor">
      <a:schemeClr val="dk1">
        <a:lumMod val="65000"/>
        <a:lumOff val="35000"/>
      </a:schemeClr>
    </cs:fontRef>
    <cs:spPr>
      <a:solidFill>
        <a:schemeClr val="lt1">
          <a:alpha val="50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65000"/>
        <a:lumOff val="35000"/>
      </a:schemeClr>
    </cs:fontRef>
    <cs:defRPr sz="900" kern="1200"/>
  </cs:seriesAxis>
  <cs:seriesLine>
    <cs:lnRef idx="0"/>
    <cs:fillRef idx="0"/>
    <cs:effectRef idx="0"/>
    <cs:fontRef idx="minor">
      <a:schemeClr val="dk1"/>
    </cs:fontRef>
    <cs:spPr>
      <a:ln w="9525" cap="flat" cmpd="sng" algn="ctr">
        <a:solidFill>
          <a:schemeClr val="dk1">
            <a:lumMod val="35000"/>
            <a:lumOff val="65000"/>
          </a:schemeClr>
        </a:solidFill>
        <a:round/>
      </a:ln>
    </cs:spPr>
  </cs:seriesLine>
  <cs:title>
    <cs:lnRef idx="0"/>
    <cs:fillRef idx="0"/>
    <cs:effectRef idx="0"/>
    <cs:fontRef idx="major">
      <a:schemeClr val="dk1">
        <a:lumMod val="50000"/>
        <a:lumOff val="50000"/>
      </a:schemeClr>
    </cs:fontRef>
    <cs:defRPr sz="1600" b="1" kern="1200" spc="0" normalizeH="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65000"/>
        <a:lumOff val="35000"/>
      </a:schemeClr>
    </cs:fontRef>
    <cs:defRPr sz="900" kern="1200"/>
  </cs:trendlineLabel>
  <cs:upBar>
    <cs:lnRef idx="0"/>
    <cs:fillRef idx="0"/>
    <cs:effectRef idx="0"/>
    <cs:fontRef idx="minor">
      <a:schemeClr val="dk1"/>
    </cs:fontRef>
    <cs:spPr>
      <a:solidFill>
        <a:schemeClr val="lt1"/>
      </a:solidFill>
      <a:ln w="9525" cap="flat" cmpd="sng" algn="ctr">
        <a:solidFill>
          <a:schemeClr val="dk1">
            <a:lumMod val="50000"/>
            <a:lumOff val="50000"/>
          </a:schemeClr>
        </a:solidFill>
        <a:round/>
      </a:ln>
    </cs:spPr>
  </cs:upBar>
  <cs:valueAxis>
    <cs:lnRef idx="0"/>
    <cs:fillRef idx="0"/>
    <cs:effectRef idx="0"/>
    <cs:fontRef idx="minor">
      <a:schemeClr val="dk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355952-A951-4C94-B128-260D43F313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20</Pages>
  <Words>2637</Words>
  <Characters>14506</Characters>
  <Application>Microsoft Office Word</Application>
  <DocSecurity>0</DocSecurity>
  <Lines>120</Lines>
  <Paragraphs>34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17109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Céline LE BON</dc:creator>
  <cp:lastModifiedBy>HAMELET Alexandra</cp:lastModifiedBy>
  <cp:revision>2</cp:revision>
  <cp:lastPrinted>2026-01-09T08:43:00Z</cp:lastPrinted>
  <dcterms:created xsi:type="dcterms:W3CDTF">2026-02-18T13:16:00Z</dcterms:created>
  <dcterms:modified xsi:type="dcterms:W3CDTF">2026-02-18T13:16:00Z</dcterms:modified>
</cp:coreProperties>
</file>